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FintMechAusbV — Prüfungsbereich Interieurtechnologien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Interieurtechnologien hat der Prüfling nachzuweisen, dass er in der Lage ist,</w:t>
      </w:r>
    </w:p>
    <w:p>
      <w:pPr>
        <w:ind w:left="420"/>
      </w:pPr>
      <w:r>
        <w:t xml:space="preserve">1. Musterteile unter Beachtung von Bauteil- und Materialeigenschaften zu konfektionieren und zu optimieren,</w:t>
      </w:r>
    </w:p>
    <w:p>
      <w:pPr>
        <w:ind w:left="420"/>
      </w:pPr>
      <w:r>
        <w:t xml:space="preserve">2. nach technischen Vorgaben Schablonen zu erstellen,</w:t>
      </w:r>
    </w:p>
    <w:p>
      <w:pPr>
        <w:ind w:left="420"/>
      </w:pPr>
      <w:r>
        <w:t xml:space="preserve">3. verfahrensbezogene Berechnungen durchzuführen,</w:t>
      </w:r>
    </w:p>
    <w:p>
      <w:pPr>
        <w:ind w:left="420"/>
      </w:pPr>
      <w:r>
        <w:t xml:space="preserve">4. Komponenten und Schaltpläne pneumatischer und elektrischer Systeme anwendungsspezifisch zuzuordnen sowie Störungen in steuerungstechnischen Systemen einzugrenzen,</w:t>
      </w:r>
    </w:p>
    <w:p>
      <w:pPr>
        <w:ind w:left="420"/>
      </w:pPr>
      <w:r>
        <w:t xml:space="preserve">5. Bauteile mit Hilfe von Werkstattsoftware zu disponieren,</w:t>
      </w:r>
    </w:p>
    <w:p>
      <w:pPr>
        <w:ind w:left="420"/>
      </w:pPr>
      <w:r>
        <w:t xml:space="preserve">6. Reklamationen zu beurteilen und Nacharbeiten am Fahrzeuginterieur auszuführen,</w:t>
      </w:r>
    </w:p>
    <w:p>
      <w:pPr>
        <w:ind w:left="420"/>
      </w:pPr>
      <w:r>
        <w:t xml:space="preserve">7. Oberflächen von Bauteilen und Bezügen nach Gebrauchs- und Pflegeanleitungen zu pflegen und</w:t>
      </w:r>
    </w:p>
    <w:p>
      <w:pPr>
        <w:ind w:left="420"/>
      </w:pPr>
      <w:r>
        <w:t xml:space="preserve">8. Hochvolt-Bauteile zu identifizieren sowie Maßnahmen zur Fremd- und Eigensicherung einzuleiten.</w:t>
      </w:r>
    </w:p>
    <w:p>
      <w:r>
        <w:t xml:space="preserve">(2) Der Prüfling hat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13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