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Finow (Brandenburg) — Schutz der Zone III B</w:t>
      </w:r>
    </w:p>
    <w:p>
      <w:r>
        <w:rPr>
          <w:color w:val="555555"/>
          <w:sz w:val="18"/>
        </w:rPr>
        <w:t xml:space="preserve">Verordnung zur Festsetzung des Wasserschutzgebietes Eberswalde</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B sind verboten:</w:t>
      </w:r>
    </w:p>
    <w:p>
      <w:r>
        <w:t xml:space="preserve">das Düngen mit Gülle, Jauche, Geflügelkot, Festmist, Silosickersaft oder sonstigen Düngemitteln mit im Sinne des § 2 Nummer 10 der Düngeverordnung wesentlichen Nährstoffgehalten an Stickstoff oder Phosphat,</w:t>
      </w:r>
    </w:p>
    <w:p>
      <w:r>
        <w:t xml:space="preserve">wenn die Düngung nicht im Sinne des § 3 Absatz 4 der Düngeverordnung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von Anlagen zum Lagern, Abfüllen oder Verwerten von Gülle, ausgenommen Anlagen mit Leckageerkennungseinrichtung und Sammeleinrichtung, wenn der Wasserbehörde vor Inbetriebnahme sowie wiederkehrend alle fünf Jahre ein durch ein unabhängiges fachkundiges Unternehmen geführter Nachweis über die Dichtheit der Sammeleinrichtung vorgelegt wird,</w:t>
      </w:r>
    </w:p>
    <w:p>
      <w:r>
        <w:t xml:space="preserve">unbefestigte Feldrandzwischenlager für organische oder mineralische Dünger, ausgenommen für Kalk und Kaliumdünger,</w:t>
      </w:r>
    </w:p>
    <w:p>
      <w:r>
        <w:t xml:space="preserve">das Errichten von ortsfesten Anlagen für die Silierung von Pflanzen oder die Lagerung von Silage, ausgenommen</w:t>
      </w:r>
    </w:p>
    <w:p>
      <w:r>
        <w:t xml:space="preserve">Anlagen mit Silosickersaft-Sammelbehälter, der über eine Leckageerkennungseinrichtung verfügt und</w:t>
      </w:r>
    </w:p>
    <w:p>
      <w:r>
        <w:t xml:space="preserve">Anlagen mit Ableitung in Jauche- oder Güllebehälter,</w:t>
      </w:r>
    </w:p>
    <w:p>
      <w:r>
        <w:t xml:space="preserve">wenn der Wasserbehörde vor Inbetriebnahme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von Stallungen für Tierbestände für mehr als 50 Großvieheinheiten gemäß Anlage 1 Nummer 1,</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der Umbruch von Dauergrünland oder von Grünlandbrachen,</w:t>
      </w:r>
    </w:p>
    <w:p>
      <w:r>
        <w:t xml:space="preserve">das Anlegen von Schwarzbrache im Sinne der Anlage 1 Nummer 3,</w:t>
      </w:r>
    </w:p>
    <w:p>
      <w:r>
        <w:t xml:space="preserve">Erstaufforstungen mit Nadelbaumarten oder Robinien,</w:t>
      </w:r>
    </w:p>
    <w:p>
      <w:r>
        <w:t xml:space="preserve">die Umwandlung von Wald in eine andere Nutzungsart,</w:t>
      </w:r>
    </w:p>
    <w:p>
      <w:r>
        <w:t xml:space="preserve">Holzerntemaßnahmen, die eine gleichmäßig verteilte Überschirmung von weniger als 40 Prozent des Waldbodens oder Freiflächen größer als 1 000 Quadratmeter erzeugen, ausgenommen Femel- oder Saumschläge,</w:t>
      </w:r>
    </w:p>
    <w:p>
      <w:r>
        <w:t xml:space="preserve">Aufschlüsse der Erdoberfläche im Sinne des § 49 Absatz 1 des Wasserhaushaltsgesetzes, selbst wenn das Grundwasser nicht aufgedeckt wird, wie zum Beispiel das Errichten oder Erweitern von Kies-, Sand- oder Tongruben, Übertagebergbauen oder Torfstichen, wenn die Schutzfunktion der Deckschichten hierdurch wesentlich gemindert wird, ausgenommen das Errichten von Kleingewässern bis 100 Quadratmeter,</w:t>
      </w:r>
    </w:p>
    <w:p>
      <w:r>
        <w:t xml:space="preserve">das Errichten oder Erweitern von vertikalen Anlagen zur Gewinnung von Erdwärme,</w:t>
      </w:r>
    </w:p>
    <w:p>
      <w:r>
        <w:t xml:space="preserve">das Errichten oder Erweitern von Rohrleitungsanlagen für wassergefährdende Stoffe, ausgenommen Rohrleitungsanlagen im Sinne des § 62 Absatz 1 Satz 2 des Wasserhaushaltsgesetzes,</w:t>
      </w:r>
    </w:p>
    <w:p>
      <w:r>
        <w:t xml:space="preserve">das Errichten von Anlagen zur behälterlosen Lagerung oder Ablagerung von Stoffen im Untergrund,</w:t>
      </w:r>
    </w:p>
    <w:p>
      <w:r>
        <w:t xml:space="preserve">das Behandeln, Lagern oder Ablagern von Abfall, tierischen Nebenprodukten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 und</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oder Erweitern von Kraftwerken oder Heizwerken, die der Genehmigungspflicht nach Bundesimmissionsschutzrecht unterliegen, ausgenommen mit Gas, Sonnenenergie oder Windkraft betriebene Anlagen,</w:t>
      </w:r>
    </w:p>
    <w:p>
      <w:r>
        <w:t xml:space="preserve">das Errichten von Biogasanlagen,</w:t>
      </w:r>
    </w:p>
    <w:p>
      <w:r>
        <w:t xml:space="preserve">das Errichten oder Erweitern von Abwasserbehandlungsanlagen, ausgenommen</w:t>
      </w:r>
    </w:p>
    <w:p>
      <w:r>
        <w:t xml:space="preserve">die Sanierung bestehender Abwasserbehandlungsanlagen zugunsten des Gewässerschutzes sowie</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4 – in oberirdische Gewässer, sofern die Einleitung nicht schon zum Zeitpunkt des Inkrafttretens dieser Verordnung wasserrechtlich zugelassen war,</w:t>
      </w:r>
    </w:p>
    <w:p>
      <w:r>
        <w:t xml:space="preserve">das Ausbringen von Schmutzwasser im Sinne des § 54 Absatz 1 Satz 1 Nummer 1 oder des § 54 Absatz 1Satz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Bundes- und Landesstraßen sowie bei Extremwetterlagen wie Eisregen,</w:t>
      </w:r>
    </w:p>
    <w:p>
      <w:r>
        <w:t xml:space="preserve">das Errichten oder Erweitern von Straßen, wenn hierbei nicht die allgemein anerkannten Regeln der Technik für bautechnische Maßnahmen an Straßen in Wasserschutzgebieten eingehalten werden,</w:t>
      </w:r>
    </w:p>
    <w:p>
      <w:r>
        <w:t xml:space="preserve">das Errichten von Rangier- oder Güterbahnhöfen,</w:t>
      </w:r>
    </w:p>
    <w:p>
      <w:r>
        <w:t xml:space="preserve">das Verwenden wassergefährdender, auslaug- oder auswaschbarer Materialien (zum Beispiel Schlacke, Bauschutt, Teer, Imprägniermittel) zum Wege- oder Wasserbau,</w:t>
      </w:r>
    </w:p>
    <w:p>
      <w:r>
        <w:t xml:space="preserve">das Einrichten, Erweitern oder Betreiben von öffentlichen Freibädern oder Zeltplätzen sowie Camping aller Art, ausgenommen</w:t>
      </w:r>
    </w:p>
    <w:p>
      <w:r>
        <w:t xml:space="preserve">Einrichtungen mit ordnungsgemäßer Abfall- und Abwasserentsorgung,</w:t>
      </w:r>
    </w:p>
    <w:p>
      <w:r>
        <w:t xml:space="preserve">das Zelten von Fuß-, Rad-, Reit- und Wasserwanderern abseits von Zelt- und Campingplätzen für eine Nacht,</w:t>
      </w:r>
    </w:p>
    <w:p>
      <w:r>
        <w:t xml:space="preserve">das Einrichten, Erweitern oder Betreiben von Sportanlagen, ausgenommen Anlagen mit ordnungsgemäßer Abfall- und Abwasserentsorgung,</w:t>
      </w:r>
    </w:p>
    <w:p>
      <w:r>
        <w:t xml:space="preserve">das Errichten oder Erweitern von Motorsportanlagen,</w:t>
      </w:r>
    </w:p>
    <w:p>
      <w:r>
        <w:t xml:space="preserve">das Errichten oder Erweitern von Schießständen oder Schießplätzen für Feuerwaffen, ausgenommen Schießstände in geschlossenen Räumen,</w:t>
      </w:r>
    </w:p>
    <w:p>
      <w:r>
        <w:t xml:space="preserve">das Errichten von Golfanlagen,</w:t>
      </w:r>
    </w:p>
    <w:p>
      <w:r>
        <w:t xml:space="preserve">das Errichten oder Erweitern von Flugplätzen im Sinne des § 6 Absatz 1 Satz 1 des Luftverkehrsgesetzes,</w:t>
      </w:r>
    </w:p>
    <w:p>
      <w:r>
        <w:t xml:space="preserve">das Starten oder Landen motorgetriebener Luftfahrzeuge außerhalb bei Inkrafttreten dieser Verordnung genehmigter Flugbetriebsflächen,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die Aufsuchung oder Gewinnung von Erdöl oder Erdgas,</w:t>
      </w:r>
    </w:p>
    <w:p>
      <w:r>
        <w:t xml:space="preserve">das Durchführen von Sprengungen, sofern die Gefahr besteht, dass dabei das Grundwasser aufgedeckt wird,</w:t>
      </w:r>
    </w:p>
    <w:p>
      <w:r>
        <w:t xml:space="preserve">die Ausweisung neuer Industriegebiete.</w:t>
      </w:r>
    </w:p>
    <w:p>
      <w:r>
        <w:rPr>
          <w:color w:val="555555"/>
          <w:sz w:val="17"/>
        </w:rPr>
        <w:t xml:space="preserve">Zitiervorschlag: § 3 Finow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https://recht.nulegal.eu/gesetze/Finow/3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