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FinaV — Termin und Verfahren zur Einreichung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Berichtszeitraum für die Finanzinformationen und die ergänzenden Informationen umfasst ein Quartal. Abweichend davon umfasst der Berichtszeitraum im Falle des § 4 Absatz 2 Satz 1 einen Kalendermonat. Meldestichtag ist jeweils der letzte Kalendertag des Berichtszeitraums.</w:t>
      </w:r>
    </w:p>
    <w:p>
      <w:r>
        <w:t xml:space="preserve">(2) Die Finanzinformationen und die ergänzenden Informationen sind zu folgenden Terminen bis Geschäftsschluss einzureichen: 12. Mai, 11. August, 11. November und 11. Februar. Fällt der Einreichungstermin auf einen gesetzlichen Feiertag, einen Samstag oder einen Sonntag, so sind die Daten am darauffolgenden Geschäftstag zu übermitteln.</w:t>
      </w:r>
    </w:p>
    <w:p>
      <w:r>
        <w:t xml:space="preserve">(3) Die Finanzinformationen und die ergänzenden Informationen gemäß § 7 Absatz 3 sind der Deutschen Bundesbank elektronisch zu übermitteln. Die Bundesbank veröffentlicht auf ihrer Internetseite die zu verwendenden Datenformate und den Übertragungsweg.</w:t>
      </w:r>
    </w:p>
    <w:p>
      <w:r>
        <w:t xml:space="preserve">(4) Die ergänzenden Informationen gemäß § 7 Absatz 1 und 2 sind der zuständigen Hauptverwaltung der Deutschen Bundesbank formlos einzureichen.</w:t>
      </w:r>
    </w:p>
    <w:p>
      <w:r>
        <w:rPr>
          <w:color w:val="555555"/>
          <w:sz w:val="17"/>
        </w:rPr>
        <w:t xml:space="preserve">Zitiervorschlag: § 3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