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FinVermV — Rechte und Pflichten der an der Prüfung Beteiligten</w:t>
      </w:r>
    </w:p>
    <w:p>
      <w:r>
        <w:rPr>
          <w:color w:val="555555"/>
          <w:sz w:val="18"/>
        </w:rPr>
        <w:t xml:space="preserve">Finanzanlagenvermittlungsverordnung</w:t>
      </w:r>
    </w:p>
    <w:p>
      <w:r>
        <w:rPr>
          <w:color w:val="555555"/>
          <w:sz w:val="18"/>
        </w:rPr>
        <w:t xml:space="preserve">Stand: 10.06.2019 (konsolidierte Textfassung, kein amtliches Inkrafttretensdatum)</w:t>
      </w:r>
    </w:p>
    <w:p>
      <w:r>
        <w:t xml:space="preserve">(1) Der Gewerbetreibende hat dem Prüfer jederzeit Einsicht in die Bücher, Aufzeichnungen und Unterlagen zu gestatten. Er hat ihm alle Aufklärungen und Nachweise auf Verlangen zu geben, die der Prüfer für eine sorgfältige Prüfung benötigt.</w:t>
      </w:r>
    </w:p>
    <w:p>
      <w:r>
        <w:t xml:space="preserve">(2) Der Prüfer ist zur gewissenhaften und unparteiischen Prüfung und zur Verschwiegenheit verpflichtet. Er darf nicht unbefugt Geschäfts- und Betriebsgeheimnisse verwerten, die er bei seiner Tätigkeit erfahren hat. Ein Prüfer, der vorsätzlich oder fahrlässig seine Pflichten verletzt, ist dem Gewerbetreibenden zum Ersatz des daraus entstehenden Schadens verpflichtet. Mehrere Personen haften als Gesamtschuldner.</w:t>
      </w:r>
    </w:p>
    <w:p>
      <w:r>
        <w:rPr>
          <w:color w:val="555555"/>
          <w:sz w:val="17"/>
        </w:rPr>
        <w:t xml:space="preserve">Zitiervorschlag: § 25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