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41 FinO-WDR – (Nordrhein-Westfalen) — Gliederung und Inhalt der Haushaltsrechnung</w:t>
      </w:r>
    </w:p>
    <w:p>
      <w:r>
        <w:rPr>
          <w:color w:val="555555"/>
          <w:sz w:val="18"/>
        </w:rPr>
        <w:t xml:space="preserve">Finanzordnung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Haushaltsrechnung besteht aus der Betriebshaushaltsrechnung und der Finanzrechnung.</w:t>
      </w:r>
    </w:p>
    <w:p>
      <w:r>
        <w:t xml:space="preserve">(2) Die Betriebshaushaltsrechnung weist die Erträge und Aufwendungen für das Haushaltsjahr nach der im Betriebshaushaltsplan vorgesehenen Gliederung nach und vergleicht sie mit den jeweiligen Soll-Ansätzen. Aufwendungen dürfen nicht mit Erträgen verrechnet werden.</w:t>
      </w:r>
    </w:p>
    <w:p>
      <w:r>
        <w:t xml:space="preserve">(3) Die Finanzrechnung weist die Positionen der Mittelaufbringung und der Mittelverwendung nach der im Finanzplan vorgesehenen Gliederung nach und vergleicht sie mit den jeweiligen Soll-Ansätzen.</w:t>
      </w:r>
    </w:p>
    <w:p>
      <w:r>
        <w:t xml:space="preserve">(4) Betriebshaushaltsrechnung und Finanzrechnung sind zu einer Gesamtrechnung zu verbinden.</w:t>
      </w:r>
    </w:p>
    <w:p>
      <w:r>
        <w:rPr>
          <w:color w:val="555555"/>
          <w:sz w:val="17"/>
        </w:rPr>
        <w:t xml:space="preserve">Zitiervorschlag: § 41 FinO-WDR –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https://recht.nulegal.eu/gesetze/FinO-WDR%20%E2%80%93/41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41 FinO-WDR –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