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FinO LFM NRW (Nordrhein-Westfalen) — Deckungsfähigkeit, Verstärkungsmittel</w:t>
      </w:r>
    </w:p>
    <w:p>
      <w:r>
        <w:rPr>
          <w:color w:val="555555"/>
          <w:sz w:val="18"/>
        </w:rPr>
        <w:t xml:space="preserve">Finanzordnung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Deckungsfähige Haushaltsmittel dürfen, solange sie verfügbar sind, nach Maßgabe des Deckungsvermerks zu Gunsten der bestimmten Haushaltsposition verwendet werden.</w:t>
      </w:r>
    </w:p>
    <w:p>
      <w:r>
        <w:t xml:space="preserve">(2) Die gegenseitig oder einseitig deckungsfähigen Haushaltsmittel können verrechnet werden.</w:t>
      </w:r>
    </w:p>
    <w:p>
      <w:r>
        <w:t xml:space="preserve">(3) Verstärkungsmittel (§ 14) dürfen nur mit Zustimmung der Direktorin oder des Direktors in Anspruch genommen werden. Aufwendungen, die unter Inanspruchnahme von Verstärkungsmitteln geleistet werden, sind an der sachlich zuständigen Stelle zu buchen. Die Verstärkungsmittel sind dem zuständigen Titel im Wege der Haushaltssollübertragung zuzuführen.</w:t>
      </w:r>
    </w:p>
    <w:p>
      <w:r>
        <w:rPr>
          <w:color w:val="555555"/>
          <w:sz w:val="17"/>
        </w:rPr>
        <w:t xml:space="preserve">Zitiervorschlag: § 31 FinO LFM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https://recht.nulegal.eu/gesetze/FinO%20LFM%20NRW/31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FinO LFM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