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FinDPrV — Bewerten der Prüfungsleistungen</w:t>
      </w:r>
    </w:p>
    <w:p>
      <w:r>
        <w:rPr>
          <w:color w:val="555555"/>
          <w:sz w:val="18"/>
        </w:rPr>
        <w:t xml:space="preserve">Verordnung über die Prüfung zu anerkannten Fortbildungsabschlüssen in der Finanzdienstleistungswirtschaft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Jede Prüfungsleistung ist nach Maßgabe der Anlage 1 mit Punkten zu bewerten.</w:t>
      </w:r>
    </w:p>
    <w:p>
      <w:r>
        <w:t xml:space="preserve">(2) Die Prüfungsleistungen der schriftlichen Prüfung und das fallbezogene Beratungsgespräch der mündlichen Prüfung sind einzeln zu bewerten.</w:t>
      </w:r>
    </w:p>
    <w:p>
      <w:r>
        <w:t xml:space="preserve">(3) Im schriftlichen Prüfungsteil wird als zusammengefasste Bewertung das arithmetische Mittel aus den Prüfungsleistungen nach Absatz 2 berechnet.</w:t>
      </w:r>
    </w:p>
    <w:p>
      <w:r>
        <w:rPr>
          <w:color w:val="555555"/>
          <w:sz w:val="17"/>
        </w:rPr>
        <w:t xml:space="preserve">Zitiervorschlag: § 7 FinDPrV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https://recht.nulegal.eu/gesetze/FinDPrV/7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