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FinDPrV — Befreiung von einzelnen Prüfungsbestandteilen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3 und § 8 Absatz 4 Satz 1 entsprechend.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