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FinDPrV — Gliederung und Durchführung der Prüfung</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umfasst die Handlungsbereiche:</w:t>
      </w:r>
    </w:p>
    <w:p>
      <w:pPr>
        <w:ind w:left="420"/>
      </w:pPr>
      <w:r>
        <w:t xml:space="preserve">1. Organisation und Steuerung der eigenen Vertriebsaktivitäten,</w:t>
      </w:r>
    </w:p>
    <w:p>
      <w:pPr>
        <w:ind w:left="420"/>
      </w:pPr>
      <w:r>
        <w:t xml:space="preserve">2. Privatkundenberatung zu Geld- und Vermögensanlagen,</w:t>
      </w:r>
    </w:p>
    <w:p>
      <w:pPr>
        <w:ind w:left="420"/>
      </w:pPr>
      <w:r>
        <w:t xml:space="preserve">3. Privatkundenberatung zu Immobilien und Finanzierungen,</w:t>
      </w:r>
    </w:p>
    <w:p>
      <w:pPr>
        <w:ind w:left="420"/>
      </w:pPr>
      <w:r>
        <w:t xml:space="preserve">4. Privatkundenberatung zur Absicherung von Personen-, Sach- und Vermögensrisiken.</w:t>
      </w:r>
    </w:p>
    <w:p>
      <w:r>
        <w:t xml:space="preserve">(3) Die schriftliche Prüfung wird jeweils zu den in Absatz 2 genannten vier Handlungsbereichen auf der Grundlage von betrieblichen Situationsbeschreibungen durchgeführt. Die Bearbeitungsdauer der schriftlichen Prüfungsleistungen beträgt für jeden Handlungsbereich jeweils 120 Minuten.</w:t>
      </w:r>
    </w:p>
    <w:p>
      <w:r>
        <w:t xml:space="preserve">(4) Nach bestandener schriftlicher Prüfung wird die mündliche Prüfung durchgeführt. Die mündliche Prüfung bezieht sich auf die Handlungsbereiche nach Absatz 2 Nummer 2 bis 4 und findet in Form eines fallbezogenen Beratungsgesprächs statt. Die zu prüfende Person wählt aus drei vorgegebenen Fallsituationen eine aus. Es soll nachgewiesen werden, eine komplexe Problemstellung der Beratungspraxis erfassen, darstellen, beurteilen und lösen zu können. Insbesondere soll nachgewiesen werden, in der Beratungssituation fachlich kompetent und kundenorientiert beraten zu können. Die Vorbereitungszeit für das fallbezogene Beratungsgespräch soll 30 Minuten betragen. Das fallbezogene Beratungsgespräch soll 20 Minuten dauern.</w:t>
      </w:r>
    </w:p>
    <w:p>
      <w:r>
        <w:t xml:space="preserve">(5) Wurde in nicht mehr als einer der schriftlichen Prüfungsleistungen nach Absatz 3 eine mangelhafte Prüfungsleistung erbracht, ist darin eine mündliche Ergänzungsprüfung anzubieten. Bei einer oder mehreren ungenügenden Leistungen besteht diese Möglichkeit nicht. Die Ergänzungsprüfung soll anwendungsbezogen durchgeführt werden und in der Regel nicht länger als 15 Minuten dauern. Die Bewertungen der schriftlichen Prüfungsleistung und der mündlichen Ergänzungsprüfung werden zusammengefasst. Dabei wird die Bewertung der schriftlichen Prüfungsleistung doppelt gewichtet.</w:t>
      </w:r>
    </w:p>
    <w:p>
      <w:r>
        <w:rPr>
          <w:color w:val="555555"/>
          <w:sz w:val="17"/>
        </w:rPr>
        <w:t xml:space="preserve">Zitiervorschlag: § 4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