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FinDASa — Geschäftsbereich Abwicklung</w:t>
      </w:r>
    </w:p>
    <w:p>
      <w:r>
        <w:rPr>
          <w:color w:val="555555"/>
          <w:sz w:val="18"/>
        </w:rPr>
        <w:t xml:space="preserve">Satzung der Bundesanstalt für Finanzdienstleistungsaufsicht</w:t>
      </w:r>
    </w:p>
    <w:p>
      <w:r>
        <w:rPr>
          <w:color w:val="555555"/>
          <w:sz w:val="18"/>
        </w:rPr>
        <w:t xml:space="preserve">Stand: 10.06.2019 (konsolidierte Textfassung, kein amtliches Inkrafttretensdatum)</w:t>
      </w:r>
    </w:p>
    <w:p>
      <w:r>
        <w:t xml:space="preserve">(1) Die Aufgaben der Abwicklungsbehörde im Sinne des § 3 Absatz 1 des Sanierungs- und Abwicklungsgesetzes werden operativ unabhängig von den laufenden Aufsichtsaufgaben der Bundesanstalt wahrgenommen. Soweit der Geschäftsbereich Abwicklung auch andere Aufgaben als die der Abwicklungsbehörde nach dem Sanierungs- und Abwicklungsgesetz wahrnimmt, erfolgt dies organisatorisch getrennt von den Abwicklungsaufgaben.</w:t>
      </w:r>
    </w:p>
    <w:p>
      <w:r>
        <w:t xml:space="preserve">(2) Die Bundesanstalt stellt sicher, dass die Mitarbeiterinnen und Mitarbeiter der mit der Abwicklungstätigkeit betrauten Organisationseinheit nicht zugleich Funktionen oder Aufgaben im Rahmen der sonstigen Tätigkeiten der Bundesanstalt wahrnehmen und dass die Mitarbeiterinnen und Mitarbeiter der mit der Aufsichtstätigkeit betrauten Organisationseinheiten nicht zugleich Funktionen oder Aufgaben im Rahmen der Tätigkeit der Bundesanstalt als Abwicklungsbehörde wahrnehmen. Dies steht einer engen Zusammenarbeit sämtlicher Mitarbeiterinnen und Mitarbeiter der Bundesanstalt in bereichsübergreifenden oder hausweiten Arbeitsgruppen oder Projekten nicht entgegen.</w:t>
      </w:r>
    </w:p>
    <w:p>
      <w:r>
        <w:t xml:space="preserve">(3) Standort der mit der Abwicklungstätigkeit betrauten Organisationseinheit ist Frankfurt am Main.</w:t>
      </w:r>
    </w:p>
    <w:p>
      <w:r>
        <w:t xml:space="preserve">(4) Die Bundesanstalt stellt die enge Zusammenarbeit und den wechselseitigen Informationsaustausch zwischen dem Geschäftsbereich Abwicklung und allen übrigen Geschäftsbereichen zur wirksamen und effizienten Vorbereitung und Durchführung von Abwicklungsentscheidungen und -maßnahmen sicher. Die Bundesanstalt stellt insbesondere sicher, dass die mit der Abwicklungstätigkeit betraute Organisationseinheit Zugriff auf sämtliche Informationen hat, die den mit Aufsichtstätigkeiten betrauten Organisationseinheiten zur Verfügung stehen.</w:t>
      </w:r>
    </w:p>
    <w:p>
      <w:r>
        <w:rPr>
          <w:color w:val="555555"/>
          <w:sz w:val="17"/>
        </w:rPr>
        <w:t xml:space="preserve">Zitiervorschlag: § 1a FinDASa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https://recht.nulegal.eu/gesetze/FinDASa/1a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