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FinDAGebV — (zu § 2 Absatz 1) Gebührenverzeichnis</w:t>
      </w:r>
    </w:p>
    <w:p>
      <w:r>
        <w:rPr>
          <w:color w:val="555555"/>
          <w:sz w:val="18"/>
        </w:rPr>
        <w:t xml:space="preserve">Finanzdienstleistungsaufsichtsgebührenverordnung</w:t>
      </w:r>
    </w:p>
    <w:p>
      <w:r>
        <w:rPr>
          <w:color w:val="555555"/>
          <w:sz w:val="18"/>
        </w:rPr>
        <w:t xml:space="preserve">Stand: 16.04.2026 (konsolidierte Textfassung, kein amtliches Inkrafttretensdatum)</w:t>
      </w:r>
    </w:p>
    <w:p>
      <w:r>
        <w:t xml:space="preserve">(Fundstelle: BGBl. I 2021, 4079 - 4109; bzgl. der einzelnen Änderungen vgl. Fußnote)</w:t>
      </w:r>
    </w:p>
    <w:p>
      <w:r>
        <w:t xml:space="preserve">Inhaltsübersicht</w:t>
      </w:r>
    </w:p>
    <w:p>
      <w:r>
        <w:rPr>
          <w:rFonts w:ascii="Courier New" w:hAnsi="Courier New"/>
          <w:sz w:val="17"/>
        </w:rPr>
        <w:t xml:space="preserve">1    Individuell zurechenbare öffentliche Leistungen auf der Grundlage des Wertpapierhandelsgesetzes (WpHG)</w:t>
      </w:r>
    </w:p>
    <w:p>
      <w:r>
        <w:rPr>
          <w:rFonts w:ascii="Courier New" w:hAnsi="Courier New"/>
          <w:sz w:val="17"/>
        </w:rPr>
        <w:t xml:space="preserve">2    Individuell zurechenbare öffentliche Leistungen auf der Grundlage des Wertpapiererwerbs- und Übernahmegesetzes (WpÜG)</w:t>
      </w:r>
    </w:p>
    <w:p>
      <w:r>
        <w:rPr>
          <w:rFonts w:ascii="Courier New" w:hAnsi="Courier New"/>
          <w:sz w:val="17"/>
        </w:rPr>
        <w:t xml:space="preserve">3    Individuell zurechenbare öffentliche Leistungen auf der Grundlage des Wertpapierprospektgesetzes (WpPG) und der Verordnung (EU) 2017/1129</w:t>
      </w:r>
    </w:p>
    <w:p>
      <w:r>
        <w:rPr>
          <w:rFonts w:ascii="Courier New" w:hAnsi="Courier New"/>
          <w:sz w:val="17"/>
        </w:rPr>
        <w:t xml:space="preserve">4    Individuell zurechenbare öffentliche Leistungen auf der Grundlage des Vermögensanlagengesetzes (VermAnlG)</w:t>
      </w:r>
    </w:p>
    <w:p>
      <w:r>
        <w:rPr>
          <w:rFonts w:ascii="Courier New" w:hAnsi="Courier New"/>
          <w:sz w:val="17"/>
        </w:rPr>
        <w:t xml:space="preserve">5    Individuell zurechenbare öffentliche Leistungen auf der Grundlage des Kreditwesengesetzes (KWG), der Verordnung (EU) Nr. 575/2013 und der Verordnung (EU) Nr. 1024/2013</w:t>
      </w:r>
    </w:p>
    <w:p>
      <w:r>
        <w:rPr>
          <w:rFonts w:ascii="Courier New" w:hAnsi="Courier New"/>
          <w:sz w:val="17"/>
        </w:rPr>
        <w:t xml:space="preserve">6    Individuell zurechenbare öffentliche Leistungen auf der Grundlage der Liquiditätsverordnung (LiqV)</w:t>
      </w:r>
    </w:p>
    <w:p>
      <w:r>
        <w:rPr>
          <w:rFonts w:ascii="Courier New" w:hAnsi="Courier New"/>
          <w:sz w:val="17"/>
        </w:rPr>
        <w:t xml:space="preserve">7    Individuell zurechenbare öffentliche Leistungen auf der Grundlage der Solvabilitätsverordnung (SolvV)</w:t>
      </w:r>
    </w:p>
    <w:p>
      <w:r>
        <w:rPr>
          <w:rFonts w:ascii="Courier New" w:hAnsi="Courier New"/>
          <w:sz w:val="17"/>
        </w:rPr>
        <w:t xml:space="preserve">8    Individuell zurechenbare öffentliche Leistungen auf der Grundlage des Anlegerentschädigungsgesetzes (AnlEntG)</w:t>
      </w:r>
    </w:p>
    <w:p>
      <w:r>
        <w:rPr>
          <w:rFonts w:ascii="Courier New" w:hAnsi="Courier New"/>
          <w:sz w:val="17"/>
        </w:rPr>
        <w:t xml:space="preserve">9    Individuell zurechenbare öffentliche Leistungen auf der Grundlage des Gesetzes über die Bundesanstalt für Finanzdienstleistungsaufsicht (FinDAG)</w:t>
      </w:r>
    </w:p>
    <w:p>
      <w:r>
        <w:rPr>
          <w:rFonts w:ascii="Courier New" w:hAnsi="Courier New"/>
          <w:sz w:val="17"/>
        </w:rPr>
        <w:t xml:space="preserve">10    Individuell zurechenbare öffentliche Leistungen auf der Grundlage der Verordnung über die Umlegung von Kosten der Bilanzkontrolle nach § 17d des Finanzdienstleistungsaufsichtsgesetzes (Bilanzkontrollkosten-Umlageverordnung - BilKoUmV)</w:t>
      </w:r>
    </w:p>
    <w:p>
      <w:r>
        <w:rPr>
          <w:rFonts w:ascii="Courier New" w:hAnsi="Courier New"/>
          <w:sz w:val="17"/>
        </w:rPr>
        <w:t xml:space="preserve">11    Individuell zurechenbare öffentliche Leistungen auf der Grundlage des Zahlungsdiensteaufsichtsgesetzes (ZAG)</w:t>
      </w:r>
    </w:p>
    <w:p>
      <w:r>
        <w:rPr>
          <w:rFonts w:ascii="Courier New" w:hAnsi="Courier New"/>
          <w:sz w:val="17"/>
        </w:rPr>
        <w:t xml:space="preserve">12    Individuell zurechenbare öffentliche Leistungen auf der Grundlage der Zahlungsinstituts-Eigenkapitalverordnung (ZIEV)</w:t>
      </w:r>
    </w:p>
    <w:p>
      <w:r>
        <w:rPr>
          <w:rFonts w:ascii="Courier New" w:hAnsi="Courier New"/>
          <w:sz w:val="17"/>
        </w:rPr>
        <w:t xml:space="preserve">13    Individuell zurechenbare öffentliche Leistungen auf der Grundlage des Einlagensicherungsgesetzes (EinSiG)</w:t>
      </w:r>
    </w:p>
    <w:p>
      <w:r>
        <w:rPr>
          <w:rFonts w:ascii="Courier New" w:hAnsi="Courier New"/>
          <w:sz w:val="17"/>
        </w:rPr>
        <w:t xml:space="preserve">14    Individuell zurechenbare öffentliche Leistungen auf der Grundlage des Zahlungskontengesetzes (ZKG)</w:t>
      </w:r>
    </w:p>
    <w:p>
      <w:r>
        <w:rPr>
          <w:rFonts w:ascii="Courier New" w:hAnsi="Courier New"/>
          <w:sz w:val="17"/>
        </w:rPr>
        <w:t xml:space="preserve">15    Individuell zurechenbare öffentliche Leistungen auf der Grundlage des Kapitalanlagegesetzbuches (KAGB), der Verordnung (EU) Nr. 346/2013 und der Verordnung (EU) 2015/760</w:t>
      </w:r>
    </w:p>
    <w:p>
      <w:r>
        <w:rPr>
          <w:rFonts w:ascii="Courier New" w:hAnsi="Courier New"/>
          <w:sz w:val="17"/>
        </w:rPr>
        <w:t xml:space="preserve">16    Individuell zurechenbare öffentliche Leistungen auf der Grundlage der Derivateverordnung (DerivateV) sowie der Verordnungen (EU) Nr. 345/2013, (EU) Nr. 346/2013 oder (EU) 2015/760</w:t>
      </w:r>
    </w:p>
    <w:p>
      <w:r>
        <w:rPr>
          <w:rFonts w:ascii="Courier New" w:hAnsi="Courier New"/>
          <w:sz w:val="17"/>
        </w:rPr>
        <w:t xml:space="preserve">17    Individuell zurechenbare öffentliche Leistungen auf der Grundlage des Geldwäschegesetzes (GwG)</w:t>
      </w:r>
    </w:p>
    <w:p>
      <w:r>
        <w:rPr>
          <w:rFonts w:ascii="Courier New" w:hAnsi="Courier New"/>
          <w:sz w:val="17"/>
        </w:rPr>
        <w:t xml:space="preserve">18    Individuell zurechenbare öffentliche Leistungen auf der Grundlage des Pfandbriefgesetzes (PfandBG)</w:t>
      </w:r>
    </w:p>
    <w:p>
      <w:r>
        <w:rPr>
          <w:rFonts w:ascii="Courier New" w:hAnsi="Courier New"/>
          <w:sz w:val="17"/>
        </w:rPr>
        <w:t xml:space="preserve">19    Individuell zurechenbare öffentliche Leistungen auf der Grundlage des Versicherungsaufsichtsgesetzes (VAG)</w:t>
      </w:r>
    </w:p>
    <w:p>
      <w:r>
        <w:rPr>
          <w:rFonts w:ascii="Courier New" w:hAnsi="Courier New"/>
          <w:sz w:val="17"/>
        </w:rPr>
        <w:t xml:space="preserve">20    Individuell zurechenbare öffentliche Leistungen auf der Grundlage des Bausparkassengesetzes (BauSparkG)</w:t>
      </w:r>
    </w:p>
    <w:p>
      <w:r>
        <w:rPr>
          <w:rFonts w:ascii="Courier New" w:hAnsi="Courier New"/>
          <w:sz w:val="17"/>
        </w:rPr>
        <w:t xml:space="preserve">21    Individuell zurechenbare öffentliche Leistungen auf der Grundlage der Bausparkassen-Verordnung (BausparkV)</w:t>
      </w:r>
    </w:p>
    <w:p>
      <w:r>
        <w:rPr>
          <w:rFonts w:ascii="Courier New" w:hAnsi="Courier New"/>
          <w:sz w:val="17"/>
        </w:rPr>
        <w:t xml:space="preserve">22    Individuell zurechenbare öffentliche Leistungen auf der Grundlage der Verordnung (EU) Nr. 648/2012, der Delegierten Verordnung (EU) 2015/2205, der Delegierten Verordnung (EU) 2016/592, der Delegierten Verordnung (EU) 2016/1178 und der Delegierten Verordnung (EU) 2016/2251</w:t>
      </w:r>
    </w:p>
    <w:p>
      <w:r>
        <w:rPr>
          <w:rFonts w:ascii="Courier New" w:hAnsi="Courier New"/>
          <w:sz w:val="17"/>
        </w:rPr>
        <w:t xml:space="preserve">23    Individuell zurechenbare öffentliche Leistungen auf der Grundlage der Verordnung (EU) Nr. 909/2014</w:t>
      </w:r>
    </w:p>
    <w:p>
      <w:r>
        <w:rPr>
          <w:rFonts w:ascii="Courier New" w:hAnsi="Courier New"/>
          <w:sz w:val="17"/>
        </w:rPr>
        <w:t xml:space="preserve">24    Individuell zurechenbare öffentliche Leistungen auf der Grundlage der Verordnung (EU) Nr. 600/2014</w:t>
      </w:r>
    </w:p>
    <w:p>
      <w:r>
        <w:rPr>
          <w:rFonts w:ascii="Courier New" w:hAnsi="Courier New"/>
          <w:sz w:val="17"/>
        </w:rPr>
        <w:t xml:space="preserve">25    Individuell zurechenbare öffentliche Leistungen auf der Grundlage der Verordnung (EU) Nr. 1286/2014</w:t>
      </w:r>
    </w:p>
    <w:p>
      <w:r>
        <w:rPr>
          <w:rFonts w:ascii="Courier New" w:hAnsi="Courier New"/>
          <w:sz w:val="17"/>
        </w:rPr>
        <w:t xml:space="preserve">26    Individuell zurechenbare öffentliche Leistungen auf der Grundlage der Verordnung (EU) 2016/1011</w:t>
      </w:r>
    </w:p>
    <w:p>
      <w:r>
        <w:rPr>
          <w:rFonts w:ascii="Courier New" w:hAnsi="Courier New"/>
          <w:sz w:val="17"/>
        </w:rPr>
        <w:t xml:space="preserve">27    Individuell zurechenbare öffentliche Leistungen auf der Grundlage der Verordnung (EU) 2019/1238</w:t>
      </w:r>
    </w:p>
    <w:p>
      <w:r>
        <w:rPr>
          <w:rFonts w:ascii="Courier New" w:hAnsi="Courier New"/>
          <w:sz w:val="17"/>
        </w:rPr>
        <w:t xml:space="preserve">28    Individuell zurechenbare öffentliche Leistungen auf der Grundlage der Verordnung (EU) 2020/1503</w:t>
      </w:r>
    </w:p>
    <w:p>
      <w:r>
        <w:rPr>
          <w:rFonts w:ascii="Courier New" w:hAnsi="Courier New"/>
          <w:sz w:val="17"/>
        </w:rPr>
        <w:t xml:space="preserve">29    Individuell zurechenbare öffentliche Leistungen auf der Grundlage des Wertpapierinstitutsgesetzes (WpIG)</w:t>
      </w:r>
    </w:p>
    <w:p>
      <w:r>
        <w:rPr>
          <w:rFonts w:ascii="Courier New" w:hAnsi="Courier New"/>
          <w:sz w:val="17"/>
        </w:rPr>
        <w:t xml:space="preserve">30    Individuell zurechenbare öffentliche Leistungen auf der Grundlage der Verordnung (EU) 2022/858</w:t>
      </w:r>
    </w:p>
    <w:p>
      <w:r>
        <w:rPr>
          <w:rFonts w:ascii="Courier New" w:hAnsi="Courier New"/>
          <w:sz w:val="17"/>
        </w:rPr>
        <w:t xml:space="preserve">31    Individuell zurechenbare öffentliche Leistungen auf der Grundlage des Kreditzweitmarktgesetzes (KrZwMG)</w:t>
      </w:r>
    </w:p>
    <w:p>
      <w:r>
        <w:rPr>
          <w:rFonts w:ascii="Courier New" w:hAnsi="Courier New"/>
          <w:sz w:val="17"/>
        </w:rPr>
        <w:t xml:space="preserve">31a    Individuell zurechenbare öffentliche Leistungen auf der Grundlage der Delegierten Verordnung (EU) 2015/61</w:t>
      </w:r>
    </w:p>
    <w:p>
      <w:r>
        <w:rPr>
          <w:rFonts w:ascii="Courier New" w:hAnsi="Courier New"/>
          <w:sz w:val="17"/>
        </w:rPr>
        <w:t xml:space="preserve">32    Individuell zurechenbare öffentliche Leistungen auf der Grundlage der Verordnung (EU) 2023/1114 und des Kryptomärkteaufsichtsgesetzes</w:t>
      </w:r>
    </w:p>
    <w:p>
      <w:r>
        <w:rPr>
          <w:rFonts w:ascii="Courier New" w:hAnsi="Courier New"/>
          <w:sz w:val="17"/>
        </w:rPr>
        <w:t xml:space="preserve">33    Individuell zurechenbare öffentliche Leistungen auf der Grundlage der Verordnung (EU) 2022/2554</w:t>
      </w:r>
    </w:p>
    <w:p>
      <w:r>
        <w:rPr>
          <w:rFonts w:ascii="Courier New" w:hAnsi="Courier New"/>
          <w:sz w:val="17"/>
        </w:rPr>
        <w:t xml:space="preserve">Nr.    Gebührentatbestand    Gebühr in Euro</w:t>
      </w:r>
    </w:p>
    <w:p>
      <w:r>
        <w:rPr>
          <w:rFonts w:ascii="Courier New" w:hAnsi="Courier New"/>
          <w:sz w:val="17"/>
        </w:rPr>
        <w:t xml:space="preserve">1    Individuell zurechenbare öffentliche Leistungen auf der Grundlage des Wertpapierhandelsgesetzes (WpHG)    </w:t>
      </w:r>
    </w:p>
    <w:p>
      <w:r>
        <w:rPr>
          <w:rFonts w:ascii="Courier New" w:hAnsi="Courier New"/>
          <w:sz w:val="17"/>
        </w:rPr>
        <w:t xml:space="preserve">1.1    Maßnahmen nach § 15 Absatz 1 WpHG    nach Zeitaufwand</w:t>
      </w:r>
    </w:p>
    <w:p>
      <w:r>
        <w:rPr>
          <w:rFonts w:ascii="Courier New" w:hAnsi="Courier New"/>
          <w:sz w:val="17"/>
        </w:rPr>
        <w:t xml:space="preserve">1.2    Befreiung von der jährlichen Prüfung    </w:t>
      </w:r>
    </w:p>
    <w:p>
      <w:r>
        <w:rPr>
          <w:rFonts w:ascii="Courier New" w:hAnsi="Courier New"/>
          <w:sz w:val="17"/>
        </w:rPr>
        <w:t xml:space="preserve">1.2.1    der Meldepflichten und Verhaltensregeln (§ 89 Absatz 1 Satz 1 und 3 WpHG)    706</w:t>
      </w:r>
    </w:p>
    <w:p>
      <w:r>
        <w:rPr>
          <w:rFonts w:ascii="Courier New" w:hAnsi="Courier New"/>
          <w:sz w:val="17"/>
        </w:rPr>
        <w:t xml:space="preserve">1.2.2    des Depotgeschäfts (§ 89 Absatz 1 Satz 2 und 3 WpHG)    2 022</w:t>
      </w:r>
    </w:p>
    <w:p>
      <w:r>
        <w:rPr>
          <w:rFonts w:ascii="Courier New" w:hAnsi="Courier New"/>
          <w:sz w:val="17"/>
        </w:rPr>
        <w:t xml:space="preserve">1.2.3    nach § 32f Absatz 2 Satz 1 WpHG    706</w:t>
      </w:r>
    </w:p>
    <w:p>
      <w:r>
        <w:rPr>
          <w:rFonts w:ascii="Courier New" w:hAnsi="Courier New"/>
          <w:sz w:val="17"/>
        </w:rPr>
        <w:t xml:space="preserve">1.3    Register Unabhängiger Honorar-Anlageberater Eintragung in das Register Unabhängiger Honorar-Anlageberater (§ 93 Absatz 2 WpHG)    nach Zeitaufwand</w:t>
      </w:r>
    </w:p>
    <w:p>
      <w:r>
        <w:rPr>
          <w:rFonts w:ascii="Courier New" w:hAnsi="Courier New"/>
          <w:sz w:val="17"/>
        </w:rPr>
        <w:t xml:space="preserve">1.4    Erlaubnis für ausländische Märkte oder ihre Betreiber, die Handelsteilnehmern mit Sitz im Inland über ein elektronisches Handelssystem einen unmittelbaren Marktzugang gewähren (§ 102 Absatz 1 in Verbindung mit Absatz 2 und 3 WpHG)    nach Zeitaufwand</w:t>
      </w:r>
    </w:p>
    <w:p>
      <w:r>
        <w:rPr>
          <w:rFonts w:ascii="Courier New" w:hAnsi="Courier New"/>
          <w:sz w:val="17"/>
        </w:rPr>
        <w:t xml:space="preserve">1.5    Bekanntmachung des festgestellten Fehlers im Internet. Darüber hinaus Bekanntmachung im Bundesanzeiger oder unverzügliche Übermittlung an die das Unternehmensregister führende Stelle zur Einstellung in das Unternehmensregister. Zusätzliche Bekanntmachung entweder in einem überregionalen Börsenpflichtblatt oder über ein elektronisch betriebenes Informationsverbreitungssystem, das bei Kreditinstituten, nach § 53 Absatz 1 Satz 1 KWG tätigen Unternehmen, anderen Unternehmen, die ihren Sitz im Inland haben und die an einer inländischen Börse zur Teilnahme am Handel zugelassen sind, und Versicherungsunternehmen weit verbreitet ist (§ 109 Absatz 2 WpHG)    nach Zeitaufwand</w:t>
      </w:r>
    </w:p>
    <w:p>
      <w:r>
        <w:rPr>
          <w:rFonts w:ascii="Courier New" w:hAnsi="Courier New"/>
          <w:sz w:val="17"/>
        </w:rPr>
        <w:t xml:space="preserve">1.6    Befreiung von den Anforderungen der §§ 114 bis 117 WpHG (§ 118 Absatz 4 Satz 1 WpHG)    nach Zeitaufwand</w:t>
      </w:r>
    </w:p>
    <w:p>
      <w:r>
        <w:rPr>
          <w:rFonts w:ascii="Courier New" w:hAnsi="Courier New"/>
          <w:sz w:val="17"/>
        </w:rPr>
        <w:t xml:space="preserve">2    Individuell zurechenbare öffentliche Leistungen auf der Grundlage des Wertpapiererwerbs- und Übernahmegesetzes (WpÜG)    </w:t>
      </w:r>
    </w:p>
    <w:p>
      <w:r>
        <w:rPr>
          <w:rFonts w:ascii="Courier New" w:hAnsi="Courier New"/>
          <w:sz w:val="17"/>
        </w:rPr>
        <w:t xml:space="preserve">2.1    Entscheidung über einen Antrag auf gleichzeitige Vornahme der Mitteilung und der Veröffentlichung nach § 10 Absatz 2 Satz 3 des Wertpapiererwerbs- und Übernahmegesetzes    nach Zeitaufwand</w:t>
      </w:r>
    </w:p>
    <w:p>
      <w:r>
        <w:rPr>
          <w:rFonts w:ascii="Courier New" w:hAnsi="Courier New"/>
          <w:sz w:val="17"/>
        </w:rPr>
        <w:t xml:space="preserve">2.2    Gestattung der Veröffentlichung der Angebotsunterlage oder das Verstreichenlassen der in § 14 Absatz 2 Satz 1 des Wertpapiererwerbs- und Übernahmegesetzes genannten Frist sowie die Abstimmung des Inhalts der nach dem Wertpapiererwerbs- und Übernahmegesetz durch den Bieter zu veröffentlichenden Dokumente und die Verlängerung der Frist gemäß § 14 Absatz 1 Satz 3 des Wertpapiererwerbs- und Übernahmegesetzes    nach Zeitaufwand</w:t>
      </w:r>
    </w:p>
    <w:p>
      <w:r>
        <w:rPr>
          <w:rFonts w:ascii="Courier New" w:hAnsi="Courier New"/>
          <w:sz w:val="17"/>
        </w:rPr>
        <w:t xml:space="preserve">2.3    Untersagung des Angebotes nach § 15 Absatz 1 oder 2 des Wertpapiererwerbs- und Übernahmegesetzes    nach Zeitaufwand</w:t>
      </w:r>
    </w:p>
    <w:p>
      <w:r>
        <w:rPr>
          <w:rFonts w:ascii="Courier New" w:hAnsi="Courier New"/>
          <w:sz w:val="17"/>
        </w:rPr>
        <w:t xml:space="preserve">2.4    Entscheidung über einen Antrag auf Befreiung nach § 20 Absatz 1 des Wertpapiererwerbs- und Übernahmegesetzes    nach Zeitaufwand</w:t>
      </w:r>
    </w:p>
    <w:p>
      <w:r>
        <w:rPr>
          <w:rFonts w:ascii="Courier New" w:hAnsi="Courier New"/>
          <w:sz w:val="17"/>
        </w:rPr>
        <w:t xml:space="preserve">2.5    Entscheidung über einen Antrag auf Ausnahme bestimmter Inhaber von Wertpapieren von einem Angebot nach § 24 des Wertpapiererwerbs- und Übernahmegesetzes    nach Zeitaufwand</w:t>
      </w:r>
    </w:p>
    <w:p>
      <w:r>
        <w:rPr>
          <w:rFonts w:ascii="Courier New" w:hAnsi="Courier New"/>
          <w:sz w:val="17"/>
        </w:rPr>
        <w:t xml:space="preserve">2.6    Untersagung von Werbung nach § 28 Absatz 1 des Wertpapiererwerbs- und Übernahmegesetzes    nach Zeitaufwand</w:t>
      </w:r>
    </w:p>
    <w:p>
      <w:r>
        <w:rPr>
          <w:rFonts w:ascii="Courier New" w:hAnsi="Courier New"/>
          <w:sz w:val="17"/>
        </w:rPr>
        <w:t xml:space="preserve">2.7    Entscheidung über einen Antrag auf Nichtberücksichtigung von Aktien der Zielgesellschaft bei der Berechnung des Stimmrechtsanteils nach § 36 des Wertpapiererwerbs- und Übernahmegesetzes    nach Zeitaufwand</w:t>
      </w:r>
    </w:p>
    <w:p>
      <w:r>
        <w:rPr>
          <w:rFonts w:ascii="Courier New" w:hAnsi="Courier New"/>
          <w:sz w:val="17"/>
        </w:rPr>
        <w:t xml:space="preserve">2.8    Entscheidung über einen Antrag auf Befreiung von der Verpflichtung zur Veröffentlichung und zur Abgabe eines Angebotes nach § 37 Absatz 1 des Wertpapiererwerbs- und Übernahmegesetzes    nach Zeitaufwand</w:t>
      </w:r>
    </w:p>
    <w:p>
      <w:r>
        <w:rPr>
          <w:rFonts w:ascii="Courier New" w:hAnsi="Courier New"/>
          <w:sz w:val="17"/>
        </w:rPr>
        <w:t xml:space="preserve">2.9    Entscheidung über einen Antrag auf Aufhebung der Sperrfrist nach § 26 Absatz 5 des Wertpapiererwerbs- und Übernahmegesetzes    nach Zeitaufwand</w:t>
      </w:r>
    </w:p>
    <w:p>
      <w:r>
        <w:rPr>
          <w:rFonts w:ascii="Courier New" w:hAnsi="Courier New"/>
          <w:sz w:val="17"/>
        </w:rPr>
        <w:t xml:space="preserve">2.10    Erlass einer Anordnung nach § 4 Absatz 1 Satz 3 des Wertpapiererwerbs- und Übernahmegesetzes zur Vornahme oder Untersagung einer nach dem Wertpapiererwerbs- und Übernahmegesetz geschuldeten oder verbotenen Handlung    nach Zeitaufwand</w:t>
      </w:r>
    </w:p>
    <w:p>
      <w:r>
        <w:rPr>
          <w:rFonts w:ascii="Courier New" w:hAnsi="Courier New"/>
          <w:sz w:val="17"/>
        </w:rPr>
        <w:t xml:space="preserve">2.11    Erbetene schriftliche Auskünfte oder erbetene Auskünfte in Textform zu komplexen übernahmerechtlichen Sachverhalten auf Grundlage der aktuellen Verwaltungspraxis der Bundesanstalt    nach Zeitaufwand</w:t>
      </w:r>
    </w:p>
    <w:p>
      <w:r>
        <w:rPr>
          <w:rFonts w:ascii="Courier New" w:hAnsi="Courier New"/>
          <w:sz w:val="17"/>
        </w:rPr>
        <w:t xml:space="preserve">3    Individuell zurechenbare öffentliche Leistungen auf der Grundlage des Wertpapierprospektgesetzes (WpPG) und der Verordnung (EU) 2017/1129    </w:t>
      </w:r>
    </w:p>
    <w:p>
      <w:r>
        <w:rPr>
          <w:rFonts w:ascii="Courier New" w:hAnsi="Courier New"/>
          <w:sz w:val="17"/>
        </w:rPr>
        <w:t xml:space="preserve">    Für die Gebührentatbestände 3.1 bis 3.8 gilt: Ein Prospekt im Sinne des Gebührenverzeichnisses ist ein Prospekt für ein Wertpapier. Bei einer drucktechnischen Zusammenfassung mehrerer Prospekte in einem Dokument fällt die Gebühr für jeden einzelnen Prospekt an. Dies gilt für Wertpapier-Informationsblätter sowie für Nachträge, Wertpapierbeschreibungen in Verbindung mit Zusammenfassungen, endgültige Bedingungen und das endgültige Emissionsvolumen entsprechend. Ein Registrierungsformular, einschließlich eines einheitlichen Registrierungsformulars im Sinne des Gebührenverzeichnisses, ist ein Registrierungsformular für einen Emittenten. Satz 2 gilt für den Fall der drucktechnischen Zusammenfassung mehrerer Registrierungsformulare in einem Dokument entsprechend.    </w:t>
      </w:r>
    </w:p>
    <w:p>
      <w:r>
        <w:rPr>
          <w:rFonts w:ascii="Courier New" w:hAnsi="Courier New"/>
          <w:sz w:val="17"/>
        </w:rPr>
        <w:t xml:space="preserve">3.1    Billigung –eines Prospekts oder eines Basisprospekts, der als einziges Dokument im Sinne des Artikels 6 Absatz 3 Unterabsatz 1 erste Alternative oder des Artikels 8 Absatz 6 Unterabsatz 1 erste Alternative der Verordnung (EU) 2017/1129 erstellt worden ist, oder–eines EU-Folgeprospekts oder eines Basisprospekts, der als einziges Dokument im Sinne der Artikel 14a und 6 Absatz 3 Unterabsatz 1 erste Alternative oder des Artikels 8 Absatz 6 Unterabsatz 1 erste Alternative der Verordnung (EU) 2017/1129 erstellt worden ist, oder–eines EU-Wachstumsemissionsprospekts oder eines Basisprospekts, der als einziges Dokument im Sinne der Artikel 15a und 6 Absatz 3 Unterabsatz 1 erste Alternative oder des Artikels 8 Absatz 6 Unterabsatz 1 erste Alternative der Verordnung (EU) 2017/1129 erstellt worden ist    16 915</w:t>
      </w:r>
    </w:p>
    <w:p>
      <w:r>
        <w:rPr>
          <w:rFonts w:ascii="Courier New" w:hAnsi="Courier New"/>
          <w:sz w:val="17"/>
        </w:rPr>
        <w:t xml:space="preserve">3.2    Gestattung der Veröffentlichung eines Wertpapier-Informationsblatts (§ 4 Absatz 1 und 2 WpPG)    5 923</w:t>
      </w:r>
    </w:p>
    <w:p>
      <w:r>
        <w:rPr>
          <w:rFonts w:ascii="Courier New" w:hAnsi="Courier New"/>
          <w:sz w:val="17"/>
        </w:rPr>
        <w:t xml:space="preserve">3.3    Billigung –eines Registrierungsformulars im Sinne des Artikels 6 Absatz 3 Unterabsatz 2 Satz 1 und 2 der Verordnung (EU) 2017/1129 oder–eines einheitlichen Registrierungsformulars im Sinne des Artikels 9 Absatz 1 der Verordnung (EU) 2017/1129 (Artikel 9 Absatz 2 Unterabsatz 1 der Verordnung (EU) 2017/1129) oder–eines Registrierungsformulars für einen EU-Folgeprospekt im Sinne des Artikels 6 Absatz 3 Unterabsatz 2 Satz 1 und 2 und des Artikels 14a der Verordnung (EU) 2017/1129    5 577</w:t>
      </w:r>
    </w:p>
    <w:p>
      <w:r>
        <w:rPr>
          <w:rFonts w:ascii="Courier New" w:hAnsi="Courier New"/>
          <w:sz w:val="17"/>
        </w:rPr>
        <w:t xml:space="preserve">3.4    Billigung –einer Wertpapierbeschreibung und Zusammenfassung im Sinne des Artikels 6 Absatz 3 Unterabsatz 2 Satz 1 und 3 der Verordnung (EU) 2017/1129 oder–einer Wertpapierbeschreibung und Zusammenfassung im Sinne des Artikels 7 Absatz 12a der Verordnung (EU) 2017/1129 für einen EU-Folgeprospekt im Sinne der Artikel 14a und 6 Absatz 3 Unterabsatz 2 Satz 1 und 3 der Verordnung (EU) 2017/1129    5 851</w:t>
      </w:r>
    </w:p>
    <w:p>
      <w:r>
        <w:rPr>
          <w:rFonts w:ascii="Courier New" w:hAnsi="Courier New"/>
          <w:sz w:val="17"/>
        </w:rPr>
        <w:t xml:space="preserve">3.5    Verwaltung –eines hinterlegten einheitlichen Registrierungsformulars im Sinne des Artikels 9 Absatz 1 der Verordnung (EU) 2017/1129 ohne vorherige Billigung (Artikel 9 Absatz 2 Unterabsatz 2 der Verordnung (EU) 2017/1129) oder–einer hinterlegten Änderung zu einem einheitlichen Registrierungsformular im Sinne des Artikels 9 Absatz 1 der Verordnung (EU) 2017/1129 (Artikel 9 Absatz 7 der Verordnung (EU) 2017/1129) oder–eines hinterlegten aktualisierten Wertpapier-Informationsblatts (§ 4 Absatz 8 WpPG)    354</w:t>
      </w:r>
    </w:p>
    <w:p>
      <w:r>
        <w:rPr>
          <w:rFonts w:ascii="Courier New" w:hAnsi="Courier New"/>
          <w:sz w:val="17"/>
        </w:rPr>
        <w:t xml:space="preserve">3.6    Verwaltung der hinterlegten endgültigen Bedingungen des Angebots (Artikel 8 Absatz 5 der Verordnung (EU) 2017/1129)    0,05 € pro hinterlegte endgültige Bedingungen im jeweils laufenden Quartal</w:t>
      </w:r>
    </w:p>
    <w:p>
      <w:r>
        <w:rPr>
          <w:rFonts w:ascii="Courier New" w:hAnsi="Courier New"/>
          <w:sz w:val="17"/>
        </w:rPr>
        <w:t xml:space="preserve">3.7    Billigung –eines Nachtrags im Sinne des Artikels 23 Absatz 1 Unterabsatz 1 der Verordnung (EU) 2017/1129 (Artikel 23 Absatz 1 Unterabsatz 2 der Verordnung (EU) 2017/1129) oder–eines Nachtrags im Sinne des Artikels 10 Absatz 1 Unterabsatz 2 der Verordnung (EU) 2017/1129 oder–von Änderungen eines einheitlichen Registrierungsformulars im Sinne des Artikels 10 Absatz 3 Unterabsatz 2 oder 3 der Verordnung (EU) 2017/1129 oder–von Änderungen eines einheitlichen Registrierungsformulars, die nach Artikel 26 Absatz 2 der Verordnung (EU) 2017/1129 deren Notifizierung vorausgeht    230</w:t>
      </w:r>
    </w:p>
    <w:p>
      <w:r>
        <w:rPr>
          <w:rFonts w:ascii="Courier New" w:hAnsi="Courier New"/>
          <w:sz w:val="17"/>
        </w:rPr>
        <w:t xml:space="preserve">3.8    Verwaltung eines Dokuments im Sinne des Artikels 1 Absatz 4 Buchstabe da Ziffer iii, des Artikels 1 Absatz 4 Buchstabe db Ziffer iii oder des Artikels 1 Absatz 5 Buchstabe ba Ziffer iii der Verordnung (EU) 2017/1129    174</w:t>
      </w:r>
    </w:p>
    <w:p>
      <w:r>
        <w:rPr>
          <w:rFonts w:ascii="Courier New" w:hAnsi="Courier New"/>
          <w:sz w:val="17"/>
        </w:rPr>
        <w:t xml:space="preserve">3.9    Untersagung eines öffentlichen Angebots (§ 18 Absatz 4 Satz 1, 2 oder 3 WpPG)    nach Zeitaufwand</w:t>
      </w:r>
    </w:p>
    <w:p>
      <w:r>
        <w:rPr>
          <w:rFonts w:ascii="Courier New" w:hAnsi="Courier New"/>
          <w:sz w:val="17"/>
        </w:rPr>
        <w:t xml:space="preserve">3.10    Anordnung, dass ein öffentliches Angebot nach § 18 Absatz 4 Satz 4 WpPG für höchstens zehn Tage oder nach § 18 Absatz 7 zweiter Halbsatz zweite Variante WpPG auszusetzen ist    nach Zeitaufwand</w:t>
      </w:r>
    </w:p>
    <w:p>
      <w:r>
        <w:rPr>
          <w:rFonts w:ascii="Courier New" w:hAnsi="Courier New"/>
          <w:sz w:val="17"/>
        </w:rPr>
        <w:t xml:space="preserve">3.11    Untersagung der Werbung (§ 18 Absatz 5 Satz 2 zweiter Halbsatz erste Variante WpPG)    nach Zeitaufwand</w:t>
      </w:r>
    </w:p>
    <w:p>
      <w:r>
        <w:rPr>
          <w:rFonts w:ascii="Courier New" w:hAnsi="Courier New"/>
          <w:sz w:val="17"/>
        </w:rPr>
        <w:t xml:space="preserve">3.12    Anordnung, dass die Werbung für jeweils zehn aufeinanderfolgende Tage auszusetzen ist (§ 18 Absatz 5 Satz 2 zweiter Halbsatz zweite Variante WpPG)    nach Zeitaufwand</w:t>
      </w:r>
    </w:p>
    <w:p>
      <w:r>
        <w:rPr>
          <w:rFonts w:ascii="Courier New" w:hAnsi="Courier New"/>
          <w:sz w:val="17"/>
        </w:rPr>
        <w:t xml:space="preserve">3.13    Anordnung, dass ein öffentliches Angebot zu beschränken ist (§ 18 Absatz 7 zweiter Halbsatz dritte Variante WpPG)    nach Zeitaufwand</w:t>
      </w:r>
    </w:p>
    <w:p>
      <w:r>
        <w:rPr>
          <w:rFonts w:ascii="Courier New" w:hAnsi="Courier New"/>
          <w:sz w:val="17"/>
        </w:rPr>
        <w:t xml:space="preserve">3.14    Anordnung der Veröffentlichung (§ 18a Absatz 1 WpPG), Anordnung der Ergänzung des Informationsblatts (§ 18a Absatz 2 WpPG), des Allokationsberichts (§ 18a Absatz 3 WpPG), des Wirkungsberichts (§ 18a Absatz 4 WpPG) oder der Aufnahme von fehlenden Informationen in die Offenlegung (§ 18a Absatz 6 oder Absatz 7 WpPG) sowie Anordnung der Unterrichtung (§ 18a Absatz 5 WpPG)    884</w:t>
      </w:r>
    </w:p>
    <w:p>
      <w:r>
        <w:rPr>
          <w:rFonts w:ascii="Courier New" w:hAnsi="Courier New"/>
          <w:sz w:val="17"/>
        </w:rPr>
        <w:t xml:space="preserve">3.15    Anordnung, dass ein öffentliches Angebot für höchstens zehn Tage auszusetzen ist (§ 18a Absatz 9 Satz 1 WpPG) sowie Untersagung eines öffentlichen Angebots (§ 18a Absatz 10 oder Absatz 11 WpPG)    1 250</w:t>
      </w:r>
    </w:p>
    <w:p>
      <w:r>
        <w:rPr>
          <w:rFonts w:ascii="Courier New" w:hAnsi="Courier New"/>
          <w:sz w:val="17"/>
        </w:rPr>
        <w:t xml:space="preserve">3.16    Untersagung der Werbung (§ 18a Absatz 12 Satz 1 zweiter Halbsatz erste Variante WpPG) oder Anordnung, dass die Werbung für jeweils zehn aufeinanderfolgende Tage auszusetzen ist (§ 18a Absatz 12 Satz 1 zweiter Halbsatz zweite Variante WpPG)    990</w:t>
      </w:r>
    </w:p>
    <w:p>
      <w:r>
        <w:rPr>
          <w:rFonts w:ascii="Courier New" w:hAnsi="Courier New"/>
          <w:sz w:val="17"/>
        </w:rPr>
        <w:t xml:space="preserve">4    Individuell zurechenbare öffentliche Leistungen auf der Grundlage des Vermögensanlagengesetzes (VermAnlG)    </w:t>
      </w:r>
    </w:p>
    <w:p>
      <w:r>
        <w:rPr>
          <w:rFonts w:ascii="Courier New" w:hAnsi="Courier New"/>
          <w:sz w:val="17"/>
        </w:rPr>
        <w:t xml:space="preserve">    Für die Gebührentatbestände 4.1 und 4.2 gilt: Verkaufsprospekte für verschiedene Vermögensanlagen desselben Emittenten können drucktechnisch in einem Dokument zusammengefasst werden. Die Anzahl der in einem Dokument zusammengefassten Verkaufsprospekte bemisst sich nach der Anzahl der Vermögensanlagen. Bei einer drucktechnischen Zusammenfassung mehrerer Verkaufsprospekte in einem Dokument fällt die Gebühr für jeden einzelnen Verkaufsprospekt an. Dies gilt für Nachträge entsprechend.    </w:t>
      </w:r>
    </w:p>
    <w:p>
      <w:r>
        <w:rPr>
          <w:rFonts w:ascii="Courier New" w:hAnsi="Courier New"/>
          <w:sz w:val="17"/>
        </w:rPr>
        <w:t xml:space="preserve">4.1    Billigung eines vollständigen Verkaufsprospekts je Vermögensanlage (§ 8 Absatz 1 Satz 2 und Absatz 3 in Verbindung mit § 14 Absatz 2 Satz 2 VermAnlG)    13 433</w:t>
      </w:r>
    </w:p>
    <w:p>
      <w:r>
        <w:rPr>
          <w:rFonts w:ascii="Courier New" w:hAnsi="Courier New"/>
          <w:sz w:val="17"/>
        </w:rPr>
        <w:t xml:space="preserve">4.2    Billigung eines Nachtrags je Vermögensanlage gemäß § 11 VermAnlG (§ 11 Absatz 1 Satz 3 in Verbindung mit § 14 Absatz 2 Satz 2 VermAnlG)    4 081</w:t>
      </w:r>
    </w:p>
    <w:p>
      <w:r>
        <w:rPr>
          <w:rFonts w:ascii="Courier New" w:hAnsi="Courier New"/>
          <w:sz w:val="17"/>
        </w:rPr>
        <w:t xml:space="preserve">4.3    Gestattung der Veröffentlichung eines Vermögensanlagen-Informationsblatts (§ 13 Absatz 2 in Verbindung mit § 14 Absatz 1 Satz 2 in Verbindung mit Absatz 2 Satz 2 VermAnlG)    805</w:t>
      </w:r>
    </w:p>
    <w:p>
      <w:r>
        <w:rPr>
          <w:rFonts w:ascii="Courier New" w:hAnsi="Courier New"/>
          <w:sz w:val="17"/>
        </w:rPr>
        <w:t xml:space="preserve">4.4    Gestattung der Veröffentlichung eines aktualisierten Vermögensanlagen-Informationsblattes (§ 13 Absatz 2 in Verbindung mit Absatz 7 Satz 1 bis 3, § 14 Absatz 1 Satz 2 in Verbindung mit Absatz 3 Satz 2 VermAnlG)    400</w:t>
      </w:r>
    </w:p>
    <w:p>
      <w:r>
        <w:rPr>
          <w:rFonts w:ascii="Courier New" w:hAnsi="Courier New"/>
          <w:sz w:val="17"/>
        </w:rPr>
        <w:t xml:space="preserve">4.5    Verwaltung eines hinterlegten aktualisierten Vermögensanlagen-Informationsblattes im Falle der Inanspruchnahme der Prospektausnahme gemäß § 2a oder § 2b VermAnlG (§ 13 Absatz 7 Satz 4, § 14 Absatz 1 Satz 2 in Verbindung mit Absatz 3 Satz 2 VermAnlG)    200</w:t>
      </w:r>
    </w:p>
    <w:p>
      <w:r>
        <w:rPr>
          <w:rFonts w:ascii="Courier New" w:hAnsi="Courier New"/>
          <w:sz w:val="17"/>
        </w:rPr>
        <w:t xml:space="preserve">4.6    Untersagung der Veröffentlichung eines Verkaufsprospekts bei Nichthinterlegung des Vermögensanlagen-Informationsblatts (§ 17 Absatz 2 in Verbindung mit § 14 Absatz 1 Satz 2 VermAnlG)    nach Zeitaufwand</w:t>
      </w:r>
    </w:p>
    <w:p>
      <w:r>
        <w:rPr>
          <w:rFonts w:ascii="Courier New" w:hAnsi="Courier New"/>
          <w:sz w:val="17"/>
        </w:rPr>
        <w:t xml:space="preserve">4.7    Untersagung des öffentlichen Angebots von Vermögensanlagen (§ 18 Absatz 1 VermAnlG)    nach Zeitaufwand</w:t>
      </w:r>
    </w:p>
    <w:p>
      <w:r>
        <w:rPr>
          <w:rFonts w:ascii="Courier New" w:hAnsi="Courier New"/>
          <w:sz w:val="17"/>
        </w:rPr>
        <w:t xml:space="preserve">4.8    Gestattung der Erstellung eines Verkaufsprospekts in einer in internationalen Finanzkreisen gebräuchlichen Sprache (§ 7 Absatz 3 Satz 1 VermAnlG)    nach Zeitaufwand</w:t>
      </w:r>
    </w:p>
    <w:p>
      <w:r>
        <w:rPr>
          <w:rFonts w:ascii="Courier New" w:hAnsi="Courier New"/>
          <w:sz w:val="17"/>
        </w:rPr>
        <w:t xml:space="preserve">4.9    Untersagung von Werbung bei Vorliegen von Missständen (§ 16 Absatz 1 in Verbindung mit § 12 VermAnlG)    nach Zeitaufwand</w:t>
      </w:r>
    </w:p>
    <w:p>
      <w:r>
        <w:rPr>
          <w:rFonts w:ascii="Courier New" w:hAnsi="Courier New"/>
          <w:sz w:val="17"/>
        </w:rPr>
        <w:t xml:space="preserve">5    Individuell zurechenbare öffentliche Leistungen auf der Grundlage des Kreditwesengesetzes (KWG), der Verordnung (EU) Nr. 575/2013 und der Verordnung (EU) Nr. 1024/2013    </w:t>
      </w:r>
    </w:p>
    <w:p>
      <w:r>
        <w:rPr>
          <w:rFonts w:ascii="Courier New" w:hAnsi="Courier New"/>
          <w:sz w:val="17"/>
        </w:rPr>
        <w:t xml:space="preserve">5.1    Individuell zurechenbare öffentliche Leistungen auf der Grundlage des Kreditwesengesetzes (KWG)    </w:t>
      </w:r>
    </w:p>
    <w:p>
      <w:r>
        <w:rPr>
          <w:rFonts w:ascii="Courier New" w:hAnsi="Courier New"/>
          <w:sz w:val="17"/>
        </w:rPr>
        <w:t xml:space="preserve">5.1.1    Freistellung eines Instituts nach § 2 Absatz 4 Satz 1 oder Absatz 5 KWG    10 983</w:t>
      </w:r>
    </w:p>
    <w:p>
      <w:r>
        <w:rPr>
          <w:rFonts w:ascii="Courier New" w:hAnsi="Courier New"/>
          <w:sz w:val="17"/>
        </w:rPr>
        <w:t xml:space="preserve">5.1.2    Freistellungen nach § 2a KWG    </w:t>
      </w:r>
    </w:p>
    <w:p>
      <w:r>
        <w:rPr>
          <w:rFonts w:ascii="Courier New" w:hAnsi="Courier New"/>
          <w:sz w:val="17"/>
        </w:rPr>
        <w:t xml:space="preserve">5.1.2.1    Freistellung eines gruppenangehörigen Instituts nach § 2a Absatz 1 Satz 1 KWG    nach Zeitaufwand</w:t>
      </w:r>
    </w:p>
    <w:p>
      <w:r>
        <w:rPr>
          <w:rFonts w:ascii="Courier New" w:hAnsi="Courier New"/>
          <w:sz w:val="17"/>
        </w:rPr>
        <w:t xml:space="preserve">5.1.2.2    Freistellung eines gruppenangehörigen Instituts nach § 2a Absatz 2 Satz 1 KWG    nach Zeitaufwand</w:t>
      </w:r>
    </w:p>
    <w:p>
      <w:r>
        <w:rPr>
          <w:rFonts w:ascii="Courier New" w:hAnsi="Courier New"/>
          <w:sz w:val="17"/>
        </w:rPr>
        <w:t xml:space="preserve">5.1.2.3    Freistellung eines gruppenangehörigen Instituts nach § 2a Absatz 3 Satz 1 KWG    nach Zeitaufwand</w:t>
      </w:r>
    </w:p>
    <w:p>
      <w:r>
        <w:rPr>
          <w:rFonts w:ascii="Courier New" w:hAnsi="Courier New"/>
          <w:sz w:val="17"/>
        </w:rPr>
        <w:t xml:space="preserve">5.1.2.4    Freistellung eines gruppenangehörigen Instituts nach § 2a Absatz 4 Satz 1 KWG    nach Zeitaufwand</w:t>
      </w:r>
    </w:p>
    <w:p>
      <w:r>
        <w:rPr>
          <w:rFonts w:ascii="Courier New" w:hAnsi="Courier New"/>
          <w:sz w:val="17"/>
        </w:rPr>
        <w:t xml:space="preserve">5.1.2.5    Erlass einer Anordnung nach § 2a Absatz 6 Satz 3 KWG    nach Zeitaufwand</w:t>
      </w:r>
    </w:p>
    <w:p>
      <w:r>
        <w:rPr>
          <w:rFonts w:ascii="Courier New" w:hAnsi="Courier New"/>
          <w:sz w:val="17"/>
        </w:rPr>
        <w:t xml:space="preserve">5.1.3    Individuell zurechenbare öffentliche Leistungen in Bezug auf den Erwerb bedeutender Beteiligungen und die Leitungsorgane von Finanzholding-Gesellschaften und gemischten Finanzholding-Gesellschaften (§ 2c KWG; § 2d KWG)    </w:t>
      </w:r>
    </w:p>
    <w:p>
      <w:r>
        <w:rPr>
          <w:rFonts w:ascii="Courier New" w:hAnsi="Courier New"/>
          <w:sz w:val="17"/>
        </w:rPr>
        <w:t xml:space="preserve">5.1.3.1    Untersagung des beabsichtigten Erwerbs einer bedeutenden Beteiligung oder ihrer Erhöhung oder Erlass einer Anordnung (§ 2c Absatz 1b Satz 1, 2 oder 3 KWG)    nach Zeitaufwand</w:t>
      </w:r>
    </w:p>
    <w:p>
      <w:r>
        <w:rPr>
          <w:rFonts w:ascii="Courier New" w:hAnsi="Courier New"/>
          <w:sz w:val="17"/>
        </w:rPr>
        <w:t xml:space="preserve">5.1.3.2    Untersagung der Ausübung von Stimmrechten; Anordnung, dass über die Anteile nur mit Zustimmung der Bundesanstalt verfügt werden darf (§ 2c Absatz 2 Satz 1 KWG)    nach Zeitaufwand</w:t>
      </w:r>
    </w:p>
    <w:p>
      <w:r>
        <w:rPr>
          <w:rFonts w:ascii="Courier New" w:hAnsi="Courier New"/>
          <w:sz w:val="17"/>
        </w:rPr>
        <w:t xml:space="preserve">5.1.3.3    Beauftragung des Treuhänders mit der Veräußerung der Anteile, soweit sie eine bedeutende Beteiligung begründen (§ 2c Absatz 2 Satz 4 KWG)    nach Zeitaufwand</w:t>
      </w:r>
    </w:p>
    <w:p>
      <w:r>
        <w:rPr>
          <w:rFonts w:ascii="Courier New" w:hAnsi="Courier New"/>
          <w:sz w:val="17"/>
        </w:rPr>
        <w:t xml:space="preserve">5.1.3.4    Maßnahmen gegen Personen im Sinne des § 2d Absatz 1 KWG (§ 2d Absatz 2 KWG)    </w:t>
      </w:r>
    </w:p>
    <w:p>
      <w:r>
        <w:rPr>
          <w:rFonts w:ascii="Courier New" w:hAnsi="Courier New"/>
          <w:sz w:val="17"/>
        </w:rPr>
        <w:t xml:space="preserve">5.1.3.4.1    Verlangen auf Abberufung    </w:t>
      </w:r>
    </w:p>
    <w:p>
      <w:r>
        <w:rPr>
          <w:rFonts w:ascii="Courier New" w:hAnsi="Courier New"/>
          <w:sz w:val="17"/>
        </w:rPr>
        <w:t xml:space="preserve">5.1.3.4.1.1    von Geschäftsleitern einer Finanzholding-Gesellschaft    nach Zeitaufwand</w:t>
      </w:r>
    </w:p>
    <w:p>
      <w:r>
        <w:rPr>
          <w:rFonts w:ascii="Courier New" w:hAnsi="Courier New"/>
          <w:sz w:val="17"/>
        </w:rPr>
        <w:t xml:space="preserve">5.1.3.4.1.2    von Geschäftsleitern einer gemischten Finanzholding-Gesellschaft    nach Zeitaufwand</w:t>
      </w:r>
    </w:p>
    <w:p>
      <w:r>
        <w:rPr>
          <w:rFonts w:ascii="Courier New" w:hAnsi="Courier New"/>
          <w:sz w:val="17"/>
        </w:rPr>
        <w:t xml:space="preserve">5.1.3.4.2    Untersagung der Ausübung der Tätigkeit    </w:t>
      </w:r>
    </w:p>
    <w:p>
      <w:r>
        <w:rPr>
          <w:rFonts w:ascii="Courier New" w:hAnsi="Courier New"/>
          <w:sz w:val="17"/>
        </w:rPr>
        <w:t xml:space="preserve">5.1.3.4.2.1    von Geschäftsleitern einer Finanzholding-Gesellschaft    nach Zeitaufwand</w:t>
      </w:r>
    </w:p>
    <w:p>
      <w:r>
        <w:rPr>
          <w:rFonts w:ascii="Courier New" w:hAnsi="Courier New"/>
          <w:sz w:val="17"/>
        </w:rPr>
        <w:t xml:space="preserve">5.1.3.4.2.2    von Geschäftsleitern einer gemischten Finanzholding-Gesellschaft    nach Zeitaufwand</w:t>
      </w:r>
    </w:p>
    <w:p>
      <w:r>
        <w:rPr>
          <w:rFonts w:ascii="Courier New" w:hAnsi="Courier New"/>
          <w:sz w:val="17"/>
        </w:rPr>
        <w:t xml:space="preserve">5.1.3.4.3    Zulassung nach § 2f KWG    </w:t>
      </w:r>
    </w:p>
    <w:p>
      <w:r>
        <w:rPr>
          <w:rFonts w:ascii="Courier New" w:hAnsi="Courier New"/>
          <w:sz w:val="17"/>
        </w:rPr>
        <w:t xml:space="preserve">5.1.3.4.3.1    Zulassung einer Finanzholding-Gesellschaft oder gemischten Finanzholding-Gesellschaft (§ 2f Absatz 1 in Verbindung mit Absatz 3 KWG)    nach Zeitaufwand</w:t>
      </w:r>
    </w:p>
    <w:p>
      <w:r>
        <w:rPr>
          <w:rFonts w:ascii="Courier New" w:hAnsi="Courier New"/>
          <w:sz w:val="17"/>
        </w:rPr>
        <w:t xml:space="preserve">5.1.3.4.3.2    Erteilung einer Befreiung von der Zulassungspflicht durch die Aufsichtsbehörde auf Grundlage eines Befreiungsantrags (§ 2f Absatz 4 KWG)    nach Zeitaufwand</w:t>
      </w:r>
    </w:p>
    <w:p>
      <w:r>
        <w:rPr>
          <w:rFonts w:ascii="Courier New" w:hAnsi="Courier New"/>
          <w:sz w:val="17"/>
        </w:rPr>
        <w:t xml:space="preserve">5.1.3.4.3.3    Maßnahmen nach § 2f Absatz 6 Satz 1 Nummer 1 bis 6 oder Satz 2 KWG    nach Zeitaufwand</w:t>
      </w:r>
    </w:p>
    <w:p>
      <w:r>
        <w:rPr>
          <w:rFonts w:ascii="Courier New" w:hAnsi="Courier New"/>
          <w:sz w:val="17"/>
        </w:rPr>
        <w:t xml:space="preserve">5.1.3.4.4    Genehmigung einer Einrichtung von zwei zwischengeschalteten Mutterunternehmen nach § 2g Absatz 2 KWG    nach Zeitaufwand</w:t>
      </w:r>
    </w:p>
    <w:p>
      <w:r>
        <w:rPr>
          <w:rFonts w:ascii="Courier New" w:hAnsi="Courier New"/>
          <w:sz w:val="17"/>
        </w:rPr>
        <w:t xml:space="preserve">5.1.4    Ermittlung und Festsetzung der Eigenmittel    </w:t>
      </w:r>
    </w:p>
    <w:p>
      <w:r>
        <w:rPr>
          <w:rFonts w:ascii="Courier New" w:hAnsi="Courier New"/>
          <w:sz w:val="17"/>
        </w:rPr>
        <w:t xml:space="preserve">5.1.4.1    Festsetzung eines Korrekturpostens auf die Eigenmittel (§ 10 Absatz 7 Satz 1 KWG)    nach Zeitaufwand</w:t>
      </w:r>
    </w:p>
    <w:p>
      <w:r>
        <w:rPr>
          <w:rFonts w:ascii="Courier New" w:hAnsi="Courier New"/>
          <w:sz w:val="17"/>
        </w:rPr>
        <w:t xml:space="preserve">5.1.4.2    Anordnung von zusätzlichen Eigenmittelanforderungen nach § 10 Absatz 3 Satz 1, auch in Verbindung mit Satz 2 KWG    939</w:t>
      </w:r>
    </w:p>
    <w:p>
      <w:r>
        <w:rPr>
          <w:rFonts w:ascii="Courier New" w:hAnsi="Courier New"/>
          <w:sz w:val="17"/>
        </w:rPr>
        <w:t xml:space="preserve">5.1.4.3    Anordnung von zusätzlichen Eigenmittelanforderungen nach § 6c Absatz 1 KWG    939</w:t>
      </w:r>
    </w:p>
    <w:p>
      <w:r>
        <w:rPr>
          <w:rFonts w:ascii="Courier New" w:hAnsi="Courier New"/>
          <w:sz w:val="17"/>
        </w:rPr>
        <w:t xml:space="preserve">5.1.4.4    Anordnung nach § 10a KWG    nach Zeitaufwand</w:t>
      </w:r>
    </w:p>
    <w:p>
      <w:r>
        <w:rPr>
          <w:rFonts w:ascii="Courier New" w:hAnsi="Courier New"/>
          <w:sz w:val="17"/>
        </w:rPr>
        <w:t xml:space="preserve">5.1.4.5    Ausnahme einzelner Finanzholding-Gesellschaften oder gemischter Finanzholding-Gesellschaften, die von der Zulassungspflicht nach § 2f Absatz 1 befreit wurden, aus dem Konsolidierungskreis (§ 10a Absatz 3 KWG)    nach Zeitaufwand</w:t>
      </w:r>
    </w:p>
    <w:p>
      <w:r>
        <w:rPr>
          <w:rFonts w:ascii="Courier New" w:hAnsi="Courier New"/>
          <w:sz w:val="17"/>
        </w:rPr>
        <w:t xml:space="preserve">5.1.5    Individuell zurechenbare öffentliche Leistungen in Bezug auf Institutsgruppen und Finanzholding-Gruppen sowie gemischte Finanzholding-Gesellschaften    </w:t>
      </w:r>
    </w:p>
    <w:p>
      <w:r>
        <w:rPr>
          <w:rFonts w:ascii="Courier New" w:hAnsi="Courier New"/>
          <w:sz w:val="17"/>
        </w:rPr>
        <w:t xml:space="preserve">5.1.5.1    Bestimmung eines anderen gruppenangehörigen Instituts, einer Finanzholding-Gesellschaft oder einer gemischten Finanzholding-Gesellschaft als übergeordnetes Unternehmen (§ 10a Absatz 1 Satz 5 oder Satz 6 KWG; § 10a Absatz 2 Satz 1, Satz 2 oder Satz 3 KWG)    nach Zeitaufwand</w:t>
      </w:r>
    </w:p>
    <w:p>
      <w:r>
        <w:rPr>
          <w:rFonts w:ascii="Courier New" w:hAnsi="Courier New"/>
          <w:sz w:val="17"/>
        </w:rPr>
        <w:t xml:space="preserve">5.1.6    Individuell zurechenbare öffentliche Leistungen in Bezug auf Kapitalpuffer und Liquiditätsanforderungen    </w:t>
      </w:r>
    </w:p>
    <w:p>
      <w:r>
        <w:rPr>
          <w:rFonts w:ascii="Courier New" w:hAnsi="Courier New"/>
          <w:sz w:val="17"/>
        </w:rPr>
        <w:t xml:space="preserve">5.1.6.1    Individuell zurechenbare öffentliche Leistungen in Bezug auf Kapitalpuffer nach den §§ 10c bis 10g KWG    </w:t>
      </w:r>
    </w:p>
    <w:p>
      <w:r>
        <w:rPr>
          <w:rFonts w:ascii="Courier New" w:hAnsi="Courier New"/>
          <w:sz w:val="17"/>
        </w:rPr>
        <w:t xml:space="preserve">5.1.6.1.1    Anordnung eines Kapitalpuffers für systemische Risiken für alle Institute, bestimmte Arten oder Gruppen von Instituten nach § 10e Absatz 1 Satz 1, Absatz 4 Satz 1 und 3 oder Absatz 5 Satz 1 und 2 KWG    nach Zeitaufwand</w:t>
      </w:r>
    </w:p>
    <w:p>
      <w:r>
        <w:rPr>
          <w:rFonts w:ascii="Courier New" w:hAnsi="Courier New"/>
          <w:sz w:val="17"/>
        </w:rPr>
        <w:t xml:space="preserve">5.1.6.1.2    Anordnung eines Kapitalpuffers für ein global systemrelevantes Institut nach § 10f Absatz 1 Satz 1 KWG    nach Zeitaufwand</w:t>
      </w:r>
    </w:p>
    <w:p>
      <w:r>
        <w:rPr>
          <w:rFonts w:ascii="Courier New" w:hAnsi="Courier New"/>
          <w:sz w:val="17"/>
        </w:rPr>
        <w:t xml:space="preserve">5.1.6.1.3    Anordnung eines Kapitalpuffers für ein anderweitig systemrelevantes Institut nach § 10g Absatz 1 Satz 1 oder Absatz 1a KWG    5 167</w:t>
      </w:r>
    </w:p>
    <w:p>
      <w:r>
        <w:rPr>
          <w:rFonts w:ascii="Courier New" w:hAnsi="Courier New"/>
          <w:sz w:val="17"/>
        </w:rPr>
        <w:t xml:space="preserve">5.1.6.1.4    Genehmigung eines Kapitalerhaltungsplanes nach § 10i Absatz 7 Satz 1 KWG    nach Zeitaufwand</w:t>
      </w:r>
    </w:p>
    <w:p>
      <w:r>
        <w:rPr>
          <w:rFonts w:ascii="Courier New" w:hAnsi="Courier New"/>
          <w:sz w:val="17"/>
        </w:rPr>
        <w:t xml:space="preserve">5.1.6.1.5    Individuell zurechenbare öffentliche Leistungen nach § 10i Absatz 8 KWG    </w:t>
      </w:r>
    </w:p>
    <w:p>
      <w:r>
        <w:rPr>
          <w:rFonts w:ascii="Courier New" w:hAnsi="Courier New"/>
          <w:sz w:val="17"/>
        </w:rPr>
        <w:t xml:space="preserve">5.1.6.1.5.1    Anordnung nach § 10i Absatz 8 Satz 1 Nummer 1 KWG    nach Zeitaufwand</w:t>
      </w:r>
    </w:p>
    <w:p>
      <w:r>
        <w:rPr>
          <w:rFonts w:ascii="Courier New" w:hAnsi="Courier New"/>
          <w:sz w:val="17"/>
        </w:rPr>
        <w:t xml:space="preserve">5.1.6.1.5.2    Anordnung nach § 10i Absatz 8 Satz 1 Nummer 2 KWG    nach Zeitaufwand</w:t>
      </w:r>
    </w:p>
    <w:p>
      <w:r>
        <w:rPr>
          <w:rFonts w:ascii="Courier New" w:hAnsi="Courier New"/>
          <w:sz w:val="17"/>
        </w:rPr>
        <w:t xml:space="preserve">5.1.6.1.5.3    Anordnung nach § 10i Absatz 8 Satz 2 KWG    nach Zeitaufwand</w:t>
      </w:r>
    </w:p>
    <w:p>
      <w:r>
        <w:rPr>
          <w:rFonts w:ascii="Courier New" w:hAnsi="Courier New"/>
          <w:sz w:val="17"/>
        </w:rPr>
        <w:t xml:space="preserve">5.1.6.1.6    Genehmigung eines Kapitalerhaltungsplanes nach § 10j Absatz 7 Satz 1 KWG    nach Zeitaufwand</w:t>
      </w:r>
    </w:p>
    <w:p>
      <w:r>
        <w:rPr>
          <w:rFonts w:ascii="Courier New" w:hAnsi="Courier New"/>
          <w:sz w:val="17"/>
        </w:rPr>
        <w:t xml:space="preserve">5.1.6.1.7    Anordnung nach § 10j Absatz 9 KWG    </w:t>
      </w:r>
    </w:p>
    <w:p>
      <w:r>
        <w:rPr>
          <w:rFonts w:ascii="Courier New" w:hAnsi="Courier New"/>
          <w:sz w:val="17"/>
        </w:rPr>
        <w:t xml:space="preserve">5.1.6.1.7.1    Anordnung nach § 10j Absatz 9 Satz 1 Nummer 1 KWG    nach Zeitaufwand</w:t>
      </w:r>
    </w:p>
    <w:p>
      <w:r>
        <w:rPr>
          <w:rFonts w:ascii="Courier New" w:hAnsi="Courier New"/>
          <w:sz w:val="17"/>
        </w:rPr>
        <w:t xml:space="preserve">5.1.6.1.7.2    Anordnung nach § 10j Absatz 9 Satz 1 Nummer 2 KWG    nach Zeitaufwand</w:t>
      </w:r>
    </w:p>
    <w:p>
      <w:r>
        <w:rPr>
          <w:rFonts w:ascii="Courier New" w:hAnsi="Courier New"/>
          <w:sz w:val="17"/>
        </w:rPr>
        <w:t xml:space="preserve">5.1.6.1.7.3    Anordnung nach § 10j Absatz 9 Satz 2 KWG    nach Zeitaufwand</w:t>
      </w:r>
    </w:p>
    <w:p>
      <w:r>
        <w:rPr>
          <w:rFonts w:ascii="Courier New" w:hAnsi="Courier New"/>
          <w:sz w:val="17"/>
        </w:rPr>
        <w:t xml:space="preserve">5.1.6.2    Individuell zurechenbare öffentliche Leistungen in Bezug auf Liquidität nach § 11 KWG    </w:t>
      </w:r>
    </w:p>
    <w:p>
      <w:r>
        <w:rPr>
          <w:rFonts w:ascii="Courier New" w:hAnsi="Courier New"/>
          <w:sz w:val="17"/>
        </w:rPr>
        <w:t xml:space="preserve">5.1.6.2.1    Anordnung höherer Liquiditätsanforderungen nach § 11 Absatz 3 KWG    nach Zeitaufwand</w:t>
      </w:r>
    </w:p>
    <w:p>
      <w:r>
        <w:rPr>
          <w:rFonts w:ascii="Courier New" w:hAnsi="Courier New"/>
          <w:sz w:val="17"/>
        </w:rPr>
        <w:t xml:space="preserve">5.1.6.2.2    Anordnung häufigerer oder umfangreicherer Meldungen zur Liquidität nach § 11 Absatz 4 KWG    nach Zeitaufwand</w:t>
      </w:r>
    </w:p>
    <w:p>
      <w:r>
        <w:rPr>
          <w:rFonts w:ascii="Courier New" w:hAnsi="Courier New"/>
          <w:sz w:val="17"/>
        </w:rPr>
        <w:t xml:space="preserve">5.1.7    Untersagung der Fortführung einer Beteiligung oder Unternehmensbeziehung (§ 12a Absatz 2, auch in Verbindung mit Absatz 3 KWG)    nach Zeitaufwand</w:t>
      </w:r>
    </w:p>
    <w:p>
      <w:r>
        <w:rPr>
          <w:rFonts w:ascii="Courier New" w:hAnsi="Courier New"/>
          <w:sz w:val="17"/>
        </w:rPr>
        <w:t xml:space="preserve">5.1.8    Individuell zurechenbare öffentliche Leistungen in Bezug auf Organkredite    </w:t>
      </w:r>
    </w:p>
    <w:p>
      <w:r>
        <w:rPr>
          <w:rFonts w:ascii="Courier New" w:hAnsi="Courier New"/>
          <w:sz w:val="17"/>
        </w:rPr>
        <w:t xml:space="preserve">5.1.8.1    Anordnung der Unterlegung mit Kern- und Ergänzungskapital (§ 15 Absatz 1 Satz 5 KWG)    nach Zeitaufwand</w:t>
      </w:r>
    </w:p>
    <w:p>
      <w:r>
        <w:rPr>
          <w:rFonts w:ascii="Courier New" w:hAnsi="Courier New"/>
          <w:sz w:val="17"/>
        </w:rPr>
        <w:t xml:space="preserve">5.1.8.2    Anordnung von Obergrenzen für Organkredite (§ 15 Absatz 2 Satz 1 KWG)    nach Zeitaufwand</w:t>
      </w:r>
    </w:p>
    <w:p>
      <w:r>
        <w:rPr>
          <w:rFonts w:ascii="Courier New" w:hAnsi="Courier New"/>
          <w:sz w:val="17"/>
        </w:rPr>
        <w:t xml:space="preserve">5.1.8.3    Anordnung der Rückführung auf die angeordneten Obergrenzen (§ 15 Absatz 2 Satz 2 KWG)    nach Zeitaufwand</w:t>
      </w:r>
    </w:p>
    <w:p>
      <w:r>
        <w:rPr>
          <w:rFonts w:ascii="Courier New" w:hAnsi="Courier New"/>
          <w:sz w:val="17"/>
        </w:rPr>
        <w:t xml:space="preserve">5.1.9    Individuell zurechenbare öffentliche Leistungen in Bezug auf organisatorische Anforderungen    </w:t>
      </w:r>
    </w:p>
    <w:p>
      <w:r>
        <w:rPr>
          <w:rFonts w:ascii="Courier New" w:hAnsi="Courier New"/>
          <w:sz w:val="17"/>
        </w:rPr>
        <w:t xml:space="preserve">5.1.9.1    Anordnungen zur ordnungsgemäßen Geschäftsorganisation (§ 25a Absatz 2 Satz 2 KWG)    2 627</w:t>
      </w:r>
    </w:p>
    <w:p>
      <w:r>
        <w:rPr>
          <w:rFonts w:ascii="Courier New" w:hAnsi="Courier New"/>
          <w:sz w:val="17"/>
        </w:rPr>
        <w:t xml:space="preserve">5.1.9.2    Anordnungen zur Auslagerung von Geschäftsbereichen (§ 25b Absatz 4 KWG)    nach Zeitaufwand</w:t>
      </w:r>
    </w:p>
    <w:p>
      <w:r>
        <w:rPr>
          <w:rFonts w:ascii="Courier New" w:hAnsi="Courier New"/>
          <w:sz w:val="17"/>
        </w:rPr>
        <w:t xml:space="preserve">5.1.9.3    Anordnung von Maßnahmen zur Beseitigung von Mängeln hinsichtlich Strategien, Prozessen, Verfahren, Funktionen und Konzepten nach § 25c Absatz 4a und 4b KWG (§ 25c Absatz 4c KWG)    nach Zeitaufwand</w:t>
      </w:r>
    </w:p>
    <w:p>
      <w:r>
        <w:rPr>
          <w:rFonts w:ascii="Courier New" w:hAnsi="Courier New"/>
          <w:sz w:val="17"/>
        </w:rPr>
        <w:t xml:space="preserve">5.1.9.4    Individuell zurechenbare öffentliche Leistungen in Bezug auf das E-Geld-Geschäft, Maßnahmen nach § 25i Absatz 4 KWG    nach Zeitaufwand</w:t>
      </w:r>
    </w:p>
    <w:p>
      <w:r>
        <w:rPr>
          <w:rFonts w:ascii="Courier New" w:hAnsi="Courier New"/>
          <w:sz w:val="17"/>
        </w:rPr>
        <w:t xml:space="preserve">5.1.10    Anordnung zur Offenlegung durch die Institute (§ 26a Absatz 2 KWG)    nach Zeitaufwand</w:t>
      </w:r>
    </w:p>
    <w:p>
      <w:r>
        <w:rPr>
          <w:rFonts w:ascii="Courier New" w:hAnsi="Courier New"/>
          <w:sz w:val="17"/>
        </w:rPr>
        <w:t xml:space="preserve">5.1.11    Befreiungen (§§ 8c und 31 KWG)    </w:t>
      </w:r>
    </w:p>
    <w:p>
      <w:r>
        <w:rPr>
          <w:rFonts w:ascii="Courier New" w:hAnsi="Courier New"/>
          <w:sz w:val="17"/>
        </w:rPr>
        <w:t xml:space="preserve">5.1.11.1    Befreiung von den Verpflichtungen der Vorschriften über die Beaufsichtigung auf zusammengefasster Basis (§ 8c Absatz 1 Satz 2 KWG)    nach Zeitaufwand</w:t>
      </w:r>
    </w:p>
    <w:p>
      <w:r>
        <w:rPr>
          <w:rFonts w:ascii="Courier New" w:hAnsi="Courier New"/>
          <w:sz w:val="17"/>
        </w:rPr>
        <w:t xml:space="preserve">5.1.11.2    Befreiung von den Verpflichtungen nach § 13 Absatz 1 und 2, § 15 Absatz 1 Satz 1 Nummer 6 bis 11 und Absatz 2, § 24 Absatz 1 Nummer 1 bis 4 sowie den §§ 25 und 26 KWG (§ 31 Absatz 2 Satz 1 KWG)    466</w:t>
      </w:r>
    </w:p>
    <w:p>
      <w:r>
        <w:rPr>
          <w:rFonts w:ascii="Courier New" w:hAnsi="Courier New"/>
          <w:sz w:val="17"/>
        </w:rPr>
        <w:t xml:space="preserve">5.1.11.3    Befreiung von den Verpflichtungen nach § 29 Absatz 2 Satz 2 KWG im Hinblick auf verwaltete Depots (§ 31 Absatz 2 Satz 1 KWG)    nach Zeitaufwand</w:t>
      </w:r>
    </w:p>
    <w:p>
      <w:r>
        <w:rPr>
          <w:rFonts w:ascii="Courier New" w:hAnsi="Courier New"/>
          <w:sz w:val="17"/>
        </w:rPr>
        <w:t xml:space="preserve">5.1.11.4    Befreiung von der Verpflichtung nach § 15 Absatz 1 Satz 1 KWG, Kredite nur zu marktmäßigen Bedingungen zu gewähren (§ 31 Absatz 2 Satz 1 KWG)    nach Zeitaufwand</w:t>
      </w:r>
    </w:p>
    <w:p>
      <w:r>
        <w:rPr>
          <w:rFonts w:ascii="Courier New" w:hAnsi="Courier New"/>
          <w:sz w:val="17"/>
        </w:rPr>
        <w:t xml:space="preserve">5.1.11.5    Befreiung von den Verpflichtungen nach § 25a Absatz 1 Satz 3 Nummer 3 Buchstabe c KWG (§ 31 Absatz 2 Satz 2 KWG)    245</w:t>
      </w:r>
    </w:p>
    <w:p>
      <w:r>
        <w:rPr>
          <w:rFonts w:ascii="Courier New" w:hAnsi="Courier New"/>
          <w:sz w:val="17"/>
        </w:rPr>
        <w:t xml:space="preserve">5.1.12    Erlaubnis zur Erbringung von Finanzdienstleistungen, zum Betreiben von Bankgeschäften und zur Tätigkeit als Datenbereitstellungsdienst (§ 32 Absatz 1 Satz 1 KWG, auch in Verbindung mit § 53 KWG; § 32 Absatz 1a Satz 2 in Verbindung mit Satz 1 KWG; § 32 Absatz 1f Satz 1 KWG)    </w:t>
      </w:r>
    </w:p>
    <w:p>
      <w:r>
        <w:rPr>
          <w:rFonts w:ascii="Courier New" w:hAnsi="Courier New"/>
          <w:sz w:val="17"/>
        </w:rPr>
        <w:t xml:space="preserve">5.1.12.1    Erlaubnis zur Erbringung von Finanzdienstleistungen    </w:t>
      </w:r>
    </w:p>
    <w:p>
      <w:r>
        <w:rPr>
          <w:rFonts w:ascii="Courier New" w:hAnsi="Courier New"/>
          <w:sz w:val="17"/>
        </w:rPr>
        <w:t xml:space="preserve">5.1.12.1.1    Drittstaateneinlagenvermittlung, Sortengeschäft, Factoring und Finanzierungsleasing Erteilung der Erlaubnis zur Erbringung von Finanzdienstleistungen im Sinne von § 1 Absatz 1a Satz 2 Nummer 5, 7, 9 und 10 KWG    4 646</w:t>
      </w:r>
    </w:p>
    <w:p>
      <w:r>
        <w:rPr>
          <w:rFonts w:ascii="Courier New" w:hAnsi="Courier New"/>
          <w:sz w:val="17"/>
        </w:rPr>
        <w:t xml:space="preserve">5.1.12.1.2    Einzelne, mehrere oder sämtliche Finanzdienstleistungen im Sinne von § 1 Absatz 1a Satz 2 Nummer 1 bis 5, 7 und 9 bis 11 KWG, sofern nicht Nummer 5.1.12.1.1 anwendbar ist Erteilung einer Erlaubnis zur Erbringung von einzelnen, mehreren oder sämtlichen Finanzdienstleistungen im Hinblick auf    </w:t>
      </w:r>
    </w:p>
    <w:p>
      <w:r>
        <w:rPr>
          <w:rFonts w:ascii="Courier New" w:hAnsi="Courier New"/>
          <w:sz w:val="17"/>
        </w:rPr>
        <w:t xml:space="preserve">5.1.12.1.2.1    § 1 Absatz 1a Satz 2 Nummer 1, 1a, 1b, 1c, 1d, 2, 3, 6 oder 11 KWG, wenn dem Institut nicht die Befugnis eingeräumt ist, sich Eigentum oder Besitz an Geldern, Wertpapieren oder Kryptowerten von Kunden zu verschaffen und dem Institut nicht erlaubt ist, auf eigene Rechnung zu handeln, sowie im Sinne von § 1 Absatz 1a Satz 2 Nummer 5, 7, 9 und 10 KWG, sofern nicht Nummer 5.1.12.1.1 anwendbar ist    6 336</w:t>
      </w:r>
    </w:p>
    <w:p>
      <w:r>
        <w:rPr>
          <w:rFonts w:ascii="Courier New" w:hAnsi="Courier New"/>
          <w:sz w:val="17"/>
        </w:rPr>
        <w:t xml:space="preserve">5.1.12.1.2.2    § 1 Absatz 1a Satz 2 Nummer 1, 1a, 1b, 1c, 1d, 2, 3, 6 oder 11 KWG, wenn dem Institut in diesen Fällen die Befugnis eingeräumt ist, sich Eigentum oder Besitz an Geldern, Wertpapieren oder Kryptowerten von Kunden zu verschaffen oder es dem Institut erlaubt ist, auf eigene Rechnung zu handeln, sowie im Sinne von § 1 Absatz 1a Satz 2 Nummer 4 KWG, sowie, sofern nicht Nummer 5.1.12.1.1 anwendbar ist, im Sinne von § 1 Absatz 1a Satz 2 Nummer 5, 7, 9 und 10 KWG    nach Zeitaufwand</w:t>
      </w:r>
    </w:p>
    <w:p>
      <w:r>
        <w:rPr>
          <w:rFonts w:ascii="Courier New" w:hAnsi="Courier New"/>
          <w:sz w:val="17"/>
        </w:rPr>
        <w:t xml:space="preserve">5.1.12.1.3    Eigengeschäft Erteilung der Erlaubnis zum ausschließlichen Betreiben des Eigengeschäftes nach § 32 Absatz 1a Satz 2 in Verbindung mit Satz 3 KWG    nach Zeitaufwand</w:t>
      </w:r>
    </w:p>
    <w:p>
      <w:r>
        <w:rPr>
          <w:rFonts w:ascii="Courier New" w:hAnsi="Courier New"/>
          <w:sz w:val="17"/>
        </w:rPr>
        <w:t xml:space="preserve">5.1.12.1.4    Kryptowertpapierregisterführung Erteilung der Erlaubnis zur Erbringung der Kryptowertpapierregisterführung im Sinne des § 1 Absatz 1a Satz 2 Nummer 8 KWG    nach Zeitaufwand</w:t>
      </w:r>
    </w:p>
    <w:p>
      <w:r>
        <w:rPr>
          <w:rFonts w:ascii="Courier New" w:hAnsi="Courier New"/>
          <w:sz w:val="17"/>
        </w:rPr>
        <w:t xml:space="preserve">5.1.12.2    Erlaubnis zum Betreiben von Bankgeschäften    </w:t>
      </w:r>
    </w:p>
    <w:p>
      <w:r>
        <w:rPr>
          <w:rFonts w:ascii="Courier New" w:hAnsi="Courier New"/>
          <w:sz w:val="17"/>
        </w:rPr>
        <w:t xml:space="preserve">5.1.12.2.1    Erteilung der Erlaubnis zum Betreiben von einzelnen oder mehreren Bankgeschäften im Sinne von § 1 Absatz 1 Satz 2 Nummer 1 bis 5, 7 bis 10 und 12 KWG    nach Zeitaufwand</w:t>
      </w:r>
    </w:p>
    <w:p>
      <w:r>
        <w:rPr>
          <w:rFonts w:ascii="Courier New" w:hAnsi="Courier New"/>
          <w:sz w:val="17"/>
        </w:rPr>
        <w:t xml:space="preserve">5.1.12.2.2    Bauspargeschäft Erteilung der Erlaubnis zum Betreiben von Bankgeschäften als Bausparkasse im Sinne des Gesetzes über Bausparkassen    nach Zeitaufwand</w:t>
      </w:r>
    </w:p>
    <w:p>
      <w:r>
        <w:rPr>
          <w:rFonts w:ascii="Courier New" w:hAnsi="Courier New"/>
          <w:sz w:val="17"/>
        </w:rPr>
        <w:t xml:space="preserve">5.1.12.3    Erteilung einer Erlaubnis zur Erbringung von Finanzdienstleistungen und zum Betreiben von Bankgeschäften    nach Zeitaufwand</w:t>
      </w:r>
    </w:p>
    <w:p>
      <w:r>
        <w:rPr>
          <w:rFonts w:ascii="Courier New" w:hAnsi="Courier New"/>
          <w:sz w:val="17"/>
        </w:rPr>
        <w:t xml:space="preserve">5.1.12.4    Erlaubnis zur Tätigkeit als Datenbereitstellungsdienst    </w:t>
      </w:r>
    </w:p>
    <w:p>
      <w:r>
        <w:rPr>
          <w:rFonts w:ascii="Courier New" w:hAnsi="Courier New"/>
          <w:sz w:val="17"/>
        </w:rPr>
        <w:t xml:space="preserve">5.1.12.4.1    Erlaubnis zur Tätigkeit als Datenbereitstellungsdienst im Sinne von § 1 Absatz 3a KWG    nach Zeitaufwand</w:t>
      </w:r>
    </w:p>
    <w:p>
      <w:r>
        <w:rPr>
          <w:rFonts w:ascii="Courier New" w:hAnsi="Courier New"/>
          <w:sz w:val="17"/>
        </w:rPr>
        <w:t xml:space="preserve">5.1.12.5    Erlaubniserweiterung Nachträgliche Erweiterung des Umfangs einer bestehenden Erlaubnis    </w:t>
      </w:r>
    </w:p>
    <w:p>
      <w:r>
        <w:rPr>
          <w:rFonts w:ascii="Courier New" w:hAnsi="Courier New"/>
          <w:sz w:val="17"/>
        </w:rPr>
        <w:t xml:space="preserve">5.1.12.5.1    Erlaubniserweiterung, sofern sie sich nur auf die Erbringung von Finanzdienstleistungen bezieht    3 262</w:t>
      </w:r>
    </w:p>
    <w:p>
      <w:r>
        <w:rPr>
          <w:rFonts w:ascii="Courier New" w:hAnsi="Courier New"/>
          <w:sz w:val="17"/>
        </w:rPr>
        <w:t xml:space="preserve">5.1.12.5.2    Erlaubniserweiterung, sofern sie sich nur auf das Betreiben von Bankgeschäften bezieht    10 114</w:t>
      </w:r>
    </w:p>
    <w:p>
      <w:r>
        <w:rPr>
          <w:rFonts w:ascii="Courier New" w:hAnsi="Courier New"/>
          <w:sz w:val="17"/>
        </w:rPr>
        <w:t xml:space="preserve">5.1.12.5.3    Erlaubniserweiterung, sofern sie sich sowohl auf die Erbringung von Finanzdienstleistungen als auch auf das Betreiben von Bankgeschäften bezieht    nach Zeitaufwand</w:t>
      </w:r>
    </w:p>
    <w:p>
      <w:r>
        <w:rPr>
          <w:rFonts w:ascii="Courier New" w:hAnsi="Courier New"/>
          <w:sz w:val="17"/>
        </w:rPr>
        <w:t xml:space="preserve">5.1.12.5.4    Erweiterung einer Erlaubnis um die Tätigkeit als Datenbereitstellungsdienst    nach Zeitaufwand</w:t>
      </w:r>
    </w:p>
    <w:p>
      <w:r>
        <w:rPr>
          <w:rFonts w:ascii="Courier New" w:hAnsi="Courier New"/>
          <w:sz w:val="17"/>
        </w:rPr>
        <w:t xml:space="preserve">5.1.12.6    Erlaubnis zur Erbringung von Finanzdienstleistungen, zum Betreiben von Bankgeschäften und zur Tätigkeit als Datenbereitstellungsdienst sowie Erlaubniserweiterung für eine Personenhandelsgesellschaft    </w:t>
      </w:r>
    </w:p>
    <w:p>
      <w:r>
        <w:rPr>
          <w:rFonts w:ascii="Courier New" w:hAnsi="Courier New"/>
          <w:sz w:val="17"/>
        </w:rPr>
        <w:t xml:space="preserve">5.1.12.6.1    bei erstmaliger Erteilung der Erlaubnis oder Erlaubniserweiterung    Erlaubnisgebühr nach den Nummern 5.1.12 bis 5.1.12.5.4, die bei mehreren persönlich haftenden Gesellschaf- tern nach dem Verhältnis ihrer jeweiligen Kapital- einlagen zueinander aufgeteilt wird, mindes- tens jedoch 250 Euro je persönlich haftendem Gesellschafter</w:t>
      </w:r>
    </w:p>
    <w:p>
      <w:r>
        <w:rPr>
          <w:rFonts w:ascii="Courier New" w:hAnsi="Courier New"/>
          <w:sz w:val="17"/>
        </w:rPr>
        <w:t xml:space="preserve">5.1.12.6.2    bei Eintritt eines neuen persönlich haftenden Gesellschafters    nach Zeitaufwand</w:t>
      </w:r>
    </w:p>
    <w:p>
      <w:r>
        <w:rPr>
          <w:rFonts w:ascii="Courier New" w:hAnsi="Courier New"/>
          <w:sz w:val="17"/>
        </w:rPr>
        <w:t xml:space="preserve">5.1.13    Untersagung der Fortführung der Geschäfte durch zwei Stellvertreter nach dem Tode des Erlaubnisinhabers (§ 34 Absatz 2 Satz 3 KWG)    nach Zeitaufwand</w:t>
      </w:r>
    </w:p>
    <w:p>
      <w:r>
        <w:rPr>
          <w:rFonts w:ascii="Courier New" w:hAnsi="Courier New"/>
          <w:sz w:val="17"/>
        </w:rPr>
        <w:t xml:space="preserve">5.1.14    Maßnahmen gegen Geschäftsleiter und Mitglieder des Verwaltungs- oder Aufsichtsorgans (§ 36 Absatz 1 Satz 1, Absatz 2 und 3 Satz 1 KWG)    </w:t>
      </w:r>
    </w:p>
    <w:p>
      <w:r>
        <w:rPr>
          <w:rFonts w:ascii="Courier New" w:hAnsi="Courier New"/>
          <w:sz w:val="17"/>
        </w:rPr>
        <w:t xml:space="preserve">5.1.14.1    Verlangen auf Abberufung    nach Zeitaufwand</w:t>
      </w:r>
    </w:p>
    <w:p>
      <w:r>
        <w:rPr>
          <w:rFonts w:ascii="Courier New" w:hAnsi="Courier New"/>
          <w:sz w:val="17"/>
        </w:rPr>
        <w:t xml:space="preserve">5.1.14.2    Untersagung der Ausübung ihrer Tätigkeit    nach Zeitaufwand</w:t>
      </w:r>
    </w:p>
    <w:p>
      <w:r>
        <w:rPr>
          <w:rFonts w:ascii="Courier New" w:hAnsi="Courier New"/>
          <w:sz w:val="17"/>
        </w:rPr>
        <w:t xml:space="preserve">5.1.15    Maßnahmen nach Aufhebung und Erlöschen der Erlaubnis    </w:t>
      </w:r>
    </w:p>
    <w:p>
      <w:r>
        <w:rPr>
          <w:rFonts w:ascii="Courier New" w:hAnsi="Courier New"/>
          <w:sz w:val="17"/>
        </w:rPr>
        <w:t xml:space="preserve">5.1.15.1    Anordnung der Abwicklung des Instituts, jeweils mit oder ohne den Erlass von Weisungen für die Abwicklung und/oder Bestellung eines Abwicklers (§ 38 Absatz 1 Satz 1 und 2 KWG; § 38 Absatz 2 Satz 1 und 3 KWG) im Hinblick auf    </w:t>
      </w:r>
    </w:p>
    <w:p>
      <w:r>
        <w:rPr>
          <w:rFonts w:ascii="Courier New" w:hAnsi="Courier New"/>
          <w:sz w:val="17"/>
        </w:rPr>
        <w:t xml:space="preserve">5.1.15.1.1    das Einlagen- und/oder das Finanzkommissionsgeschäft    nach Zeitaufwand</w:t>
      </w:r>
    </w:p>
    <w:p>
      <w:r>
        <w:rPr>
          <w:rFonts w:ascii="Courier New" w:hAnsi="Courier New"/>
          <w:sz w:val="17"/>
        </w:rPr>
        <w:t xml:space="preserve">5.1.15.1.2    sonstige Bankgeschäfte oder Finanzdienstleistungen, sofern nicht Nummer 5.1.15.1.3 anwendbar ist    nach Zeitaufwand</w:t>
      </w:r>
    </w:p>
    <w:p>
      <w:r>
        <w:rPr>
          <w:rFonts w:ascii="Courier New" w:hAnsi="Courier New"/>
          <w:sz w:val="17"/>
        </w:rPr>
        <w:t xml:space="preserve">5.1.15.1.3    das Sortengeschäft    nach Zeitaufwand</w:t>
      </w:r>
    </w:p>
    <w:p>
      <w:r>
        <w:rPr>
          <w:rFonts w:ascii="Courier New" w:hAnsi="Courier New"/>
          <w:sz w:val="17"/>
        </w:rPr>
        <w:t xml:space="preserve">5.1.15.2    Jeder Folgebescheid zu einem Verwaltungsakt im Sinne von Nummer 5.1.15.1, mit dem die Abwicklung des Instituts angeordnet wird und/oder Weisungen für die Abwicklung erlassen werden und/oder ein Abwickler bestellt wird (§ 38 Absatz 1 Satz 1 und 2 KWG; § 38 Absatz 2 Satz 1 und 3 KWG) im Hinblick auf    </w:t>
      </w:r>
    </w:p>
    <w:p>
      <w:r>
        <w:rPr>
          <w:rFonts w:ascii="Courier New" w:hAnsi="Courier New"/>
          <w:sz w:val="17"/>
        </w:rPr>
        <w:t xml:space="preserve">5.1.15.2.1    das Einlagen- und/ oder das Finanzkommissionsgeschäft    nach Zeitaufwand</w:t>
      </w:r>
    </w:p>
    <w:p>
      <w:r>
        <w:rPr>
          <w:rFonts w:ascii="Courier New" w:hAnsi="Courier New"/>
          <w:sz w:val="17"/>
        </w:rPr>
        <w:t xml:space="preserve">5.1.15.2.2    sonstige Bankgeschäfte oder Finanzdienstleistungen, sofern nicht Nummer 5.1.15.2.3 anwendbar ist    nach Zeitaufwand</w:t>
      </w:r>
    </w:p>
    <w:p>
      <w:r>
        <w:rPr>
          <w:rFonts w:ascii="Courier New" w:hAnsi="Courier New"/>
          <w:sz w:val="17"/>
        </w:rPr>
        <w:t xml:space="preserve">5.1.15.2.3    das Sortengeschäft    nach Zeitaufwand</w:t>
      </w:r>
    </w:p>
    <w:p>
      <w:r>
        <w:rPr>
          <w:rFonts w:ascii="Courier New" w:hAnsi="Courier New"/>
          <w:sz w:val="17"/>
        </w:rPr>
        <w:t xml:space="preserve">5.1.16    Maßnahmen zur Verbesserung der Eigenkapitalausstattung und der Liquidität    </w:t>
      </w:r>
    </w:p>
    <w:p>
      <w:r>
        <w:rPr>
          <w:rFonts w:ascii="Courier New" w:hAnsi="Courier New"/>
          <w:sz w:val="17"/>
        </w:rPr>
        <w:t xml:space="preserve">5.1.16.1    Anordnungen nach § 45 Absatz 1, auch in Verbindung mit Absatz 4 Satz 1 KWG    nach Zeitaufwand</w:t>
      </w:r>
    </w:p>
    <w:p>
      <w:r>
        <w:rPr>
          <w:rFonts w:ascii="Courier New" w:hAnsi="Courier New"/>
          <w:sz w:val="17"/>
        </w:rPr>
        <w:t xml:space="preserve">5.1.16.2    Anordnungen nach § 45 Absatz 2 Nummer 1 bis 13 KWG    nach Zeitaufwand</w:t>
      </w:r>
    </w:p>
    <w:p>
      <w:r>
        <w:rPr>
          <w:rFonts w:ascii="Courier New" w:hAnsi="Courier New"/>
          <w:sz w:val="17"/>
        </w:rPr>
        <w:t xml:space="preserve">5.1.16.3    Anordnungen nach § 45 Absatz 4 Satz 1 in Verbindung mit Absatz 2 Nummer 1 bis 7 oder 9 bis 12 KWG    nach Zeitaufwand</w:t>
      </w:r>
    </w:p>
    <w:p>
      <w:r>
        <w:rPr>
          <w:rFonts w:ascii="Courier New" w:hAnsi="Courier New"/>
          <w:sz w:val="17"/>
        </w:rPr>
        <w:t xml:space="preserve">5.1.16.4    Anordnungen nach § 45 Absatz 7 KWG    nach Zeitaufwand</w:t>
      </w:r>
    </w:p>
    <w:p>
      <w:r>
        <w:rPr>
          <w:rFonts w:ascii="Courier New" w:hAnsi="Courier New"/>
          <w:sz w:val="17"/>
        </w:rPr>
        <w:t xml:space="preserve">5.1.16.5    Anordnungen nach § 45 Absatz 8 KWG    nach Zeitaufwand</w:t>
      </w:r>
    </w:p>
    <w:p>
      <w:r>
        <w:rPr>
          <w:rFonts w:ascii="Courier New" w:hAnsi="Courier New"/>
          <w:sz w:val="17"/>
        </w:rPr>
        <w:t xml:space="preserve">5.1.16.6    Maßnahmen nach § 45 Absatz 5 KWG    nach Zeitaufwand</w:t>
      </w:r>
    </w:p>
    <w:p>
      <w:r>
        <w:rPr>
          <w:rFonts w:ascii="Courier New" w:hAnsi="Courier New"/>
          <w:sz w:val="17"/>
        </w:rPr>
        <w:t xml:space="preserve">5.1.17    Maßnahmen in besonderen Fällen    </w:t>
      </w:r>
    </w:p>
    <w:p>
      <w:r>
        <w:rPr>
          <w:rFonts w:ascii="Courier New" w:hAnsi="Courier New"/>
          <w:sz w:val="17"/>
        </w:rPr>
        <w:t xml:space="preserve">5.1.17.1    Maßnahmen gegenüber Finanzholding-Gesellschaften und gemischten Finanzholding-Gesellschaften    </w:t>
      </w:r>
    </w:p>
    <w:p>
      <w:r>
        <w:rPr>
          <w:rFonts w:ascii="Courier New" w:hAnsi="Courier New"/>
          <w:sz w:val="17"/>
        </w:rPr>
        <w:t xml:space="preserve">5.1.17.1.1    Untersagung der Ausübung der Stimmrechte (§ 45a Absatz 1 KWG)    nach Zeitaufwand</w:t>
      </w:r>
    </w:p>
    <w:p>
      <w:r>
        <w:rPr>
          <w:rFonts w:ascii="Courier New" w:hAnsi="Courier New"/>
          <w:sz w:val="17"/>
        </w:rPr>
        <w:t xml:space="preserve">5.1.17.1.2    Anordnung nach § 45a Absatz 1a KWG    nach Zeitaufwand</w:t>
      </w:r>
    </w:p>
    <w:p>
      <w:r>
        <w:rPr>
          <w:rFonts w:ascii="Courier New" w:hAnsi="Courier New"/>
          <w:sz w:val="17"/>
        </w:rPr>
        <w:t xml:space="preserve">5.1.17.2    Maßnahmen bei organisatorischen Mängeln    </w:t>
      </w:r>
    </w:p>
    <w:p>
      <w:r>
        <w:rPr>
          <w:rFonts w:ascii="Courier New" w:hAnsi="Courier New"/>
          <w:sz w:val="17"/>
        </w:rPr>
        <w:t xml:space="preserve">5.1.17.2.1    Anordnung, Maßnahmen zur Reduzierung von Risiken zu ergreifen (§ 45b Absatz 1 Satz 1 Nummer 1, auch in Verbindung mit Absatz 2 KWG)    nach Zeitaufwand</w:t>
      </w:r>
    </w:p>
    <w:p>
      <w:r>
        <w:rPr>
          <w:rFonts w:ascii="Courier New" w:hAnsi="Courier New"/>
          <w:sz w:val="17"/>
        </w:rPr>
        <w:t xml:space="preserve">5.1.17.2.2    Anordnung, weitere Zweigstellen nur mit Zustimmung der Bundesanstalt zu errichten (§ 45b Absatz 1 Satz 1 Nummer 2, auch in Verbindung mit Absatz 2 KWG)    nach Zeitaufwand</w:t>
      </w:r>
    </w:p>
    <w:p>
      <w:r>
        <w:rPr>
          <w:rFonts w:ascii="Courier New" w:hAnsi="Courier New"/>
          <w:sz w:val="17"/>
        </w:rPr>
        <w:t xml:space="preserve">5.1.17.2.3    Untersagung oder Beschränkung des Betreibens einzelner Geschäftsarten (§ 45b Absatz 1 Satz 1 Nummer 3, auch in Verbindung mit Absatz 2 KWG)    nach Zeitaufwand</w:t>
      </w:r>
    </w:p>
    <w:p>
      <w:r>
        <w:rPr>
          <w:rFonts w:ascii="Courier New" w:hAnsi="Courier New"/>
          <w:sz w:val="17"/>
        </w:rPr>
        <w:t xml:space="preserve">5.1.17.2.4    Sonstige Maßnahmen nach § 45b Absatz 1 Satz 1, jeweils auch in Verbindung mit Absatz 2 KWG    nach Zeitaufwand</w:t>
      </w:r>
    </w:p>
    <w:p>
      <w:r>
        <w:rPr>
          <w:rFonts w:ascii="Courier New" w:hAnsi="Courier New"/>
          <w:sz w:val="17"/>
        </w:rPr>
        <w:t xml:space="preserve">5.1.17.2.5    Anordnung, erhöhte Eigenmittelanforderungen einzuhalten (§ 45b Absatz 1 Satz 2, auch in Verbindung mit Absatz 2 KWG)    nach Zeitaufwand</w:t>
      </w:r>
    </w:p>
    <w:p>
      <w:r>
        <w:rPr>
          <w:rFonts w:ascii="Courier New" w:hAnsi="Courier New"/>
          <w:sz w:val="17"/>
        </w:rPr>
        <w:t xml:space="preserve">5.1.17.3    Maßnahmen bei Gefahr    </w:t>
      </w:r>
    </w:p>
    <w:p>
      <w:r>
        <w:rPr>
          <w:rFonts w:ascii="Courier New" w:hAnsi="Courier New"/>
          <w:sz w:val="17"/>
        </w:rPr>
        <w:t xml:space="preserve">5.1.17.3.1    Erlass von Anweisungen für die Geschäftsführung (§ 46 Absatz 1 Satz 2 Nummer 1 KWG)    nach Zeitaufwand</w:t>
      </w:r>
    </w:p>
    <w:p>
      <w:r>
        <w:rPr>
          <w:rFonts w:ascii="Courier New" w:hAnsi="Courier New"/>
          <w:sz w:val="17"/>
        </w:rPr>
        <w:t xml:space="preserve">5.1.17.3.2    Verbot, von Kunden Einlagen, Gelder oder Wertpapiere anzunehmen und Kredite zu gewähren (§ 46 Absatz 1 Satz 2 Nummer 2 KWG)    nach Zeitaufwand</w:t>
      </w:r>
    </w:p>
    <w:p>
      <w:r>
        <w:rPr>
          <w:rFonts w:ascii="Courier New" w:hAnsi="Courier New"/>
          <w:sz w:val="17"/>
        </w:rPr>
        <w:t xml:space="preserve">5.1.17.3.3    Untersagung oder Beschränkung der Ausübung der Tätigkeit von Inhabern und Geschäftsleitern (§ 46 Absatz 1 Satz 2 Nummer 3 KWG)    nach Zeitaufwand</w:t>
      </w:r>
    </w:p>
    <w:p>
      <w:r>
        <w:rPr>
          <w:rFonts w:ascii="Courier New" w:hAnsi="Courier New"/>
          <w:sz w:val="17"/>
        </w:rPr>
        <w:t xml:space="preserve">5.1.17.3.4    Erlass eines vorübergehenden Veräußerungs- und Zahlungsverbotes (§ 46 Absatz 1 Satz 2 Nummer 4 KWG)    nach Zeitaufwand</w:t>
      </w:r>
    </w:p>
    <w:p>
      <w:r>
        <w:rPr>
          <w:rFonts w:ascii="Courier New" w:hAnsi="Courier New"/>
          <w:sz w:val="17"/>
        </w:rPr>
        <w:t xml:space="preserve">5.1.17.3.5    Schließung des Instituts für den Verkehr mit der Kundschaft (§ 46 Absatz 1 Satz 2 Nummer 5 KWG)    nach Zeitaufwand</w:t>
      </w:r>
    </w:p>
    <w:p>
      <w:r>
        <w:rPr>
          <w:rFonts w:ascii="Courier New" w:hAnsi="Courier New"/>
          <w:sz w:val="17"/>
        </w:rPr>
        <w:t xml:space="preserve">5.1.17.3.6    Verbot der Entgegennahme von Zahlungen, die nicht zur Erfüllung von Verbindlichkeiten gegenüber dem Institut bestimmt sind (§ 46 Absatz 1 Satz 2 Nummer 6 KWG)    nach Zeitaufwand</w:t>
      </w:r>
    </w:p>
    <w:p>
      <w:r>
        <w:rPr>
          <w:rFonts w:ascii="Courier New" w:hAnsi="Courier New"/>
          <w:sz w:val="17"/>
        </w:rPr>
        <w:t xml:space="preserve">5.1.17.3.7    Untersagung oder Beschränkungen von Zahlungen an konzernangehörige Unternehmen (§ 46 Absatz 1 Satz 3 und 4 KWG)    nach Zeitaufwand</w:t>
      </w:r>
    </w:p>
    <w:p>
      <w:r>
        <w:rPr>
          <w:rFonts w:ascii="Courier New" w:hAnsi="Courier New"/>
          <w:sz w:val="17"/>
        </w:rPr>
        <w:t xml:space="preserve">5.1.17.3.8    Anordnung der Erstattung von Zahlungen nach § 46 Absatz 2 Satz 4 KWG    nach Zeitaufwand</w:t>
      </w:r>
    </w:p>
    <w:p>
      <w:r>
        <w:rPr>
          <w:rFonts w:ascii="Courier New" w:hAnsi="Courier New"/>
          <w:sz w:val="17"/>
        </w:rPr>
        <w:t xml:space="preserve">5.1.18    Maßnahmen im Zusammenhang mit Abwicklungsplänen    </w:t>
      </w:r>
    </w:p>
    <w:p>
      <w:r>
        <w:rPr>
          <w:rFonts w:ascii="Courier New" w:hAnsi="Courier New"/>
          <w:sz w:val="17"/>
        </w:rPr>
        <w:t xml:space="preserve">5.1.18.1    Verbot von Geschäften (nach vorheriger Fristeinräumung) nach § 3 Absatz 3 KWG    nach Zeitaufwand</w:t>
      </w:r>
    </w:p>
    <w:p>
      <w:r>
        <w:rPr>
          <w:rFonts w:ascii="Courier New" w:hAnsi="Courier New"/>
          <w:sz w:val="17"/>
        </w:rPr>
        <w:t xml:space="preserve">5.1.18.2    Anordnungen zur Sicherstellung der ordnungsgemäßen Geschäftsorganisation nach § 25f Absatz 7 KWG    nach Zeitaufwand</w:t>
      </w:r>
    </w:p>
    <w:p>
      <w:r>
        <w:rPr>
          <w:rFonts w:ascii="Courier New" w:hAnsi="Courier New"/>
          <w:sz w:val="17"/>
        </w:rPr>
        <w:t xml:space="preserve">5.1.19    Anordnungen auf der Grundlage des Refinanzierungsregisterrechts (§ 22a bis § 22o KWG)    </w:t>
      </w:r>
    </w:p>
    <w:p>
      <w:r>
        <w:rPr>
          <w:rFonts w:ascii="Courier New" w:hAnsi="Courier New"/>
          <w:sz w:val="17"/>
        </w:rPr>
        <w:t xml:space="preserve">5.1.19.1    Bestellung zum Verwalter oder zum Stellvertreter des Verwalters des Refinanzierungsregisters (§ 22e Absatz 1 Satz 1, auch in Verbindung mit Absatz 5 Satz 1 KWG, bzw. § 22e Absatz 4 Satz 1 KWG)    239</w:t>
      </w:r>
    </w:p>
    <w:p>
      <w:r>
        <w:rPr>
          <w:rFonts w:ascii="Courier New" w:hAnsi="Courier New"/>
          <w:sz w:val="17"/>
        </w:rPr>
        <w:t xml:space="preserve">5.1.19.2    Verlängerung der Bestellung zum Verwalter oder zum Stellvertreter des Verwalters des Refinanzierungsregisters (§ 22e Absatz 1 Satz 1 bzw. Absatz 4 Satz 1, jeweils in Verbindung mit Absatz 3 Satz 1 erster Halbsatz KWG)    201</w:t>
      </w:r>
    </w:p>
    <w:p>
      <w:r>
        <w:rPr>
          <w:rFonts w:ascii="Courier New" w:hAnsi="Courier New"/>
          <w:sz w:val="17"/>
        </w:rPr>
        <w:t xml:space="preserve">5.2    Individuell zurechenbare öffentliche Leistungen auf der Grundlage der Verordnung (EU) Nr. 575/2013    </w:t>
      </w:r>
    </w:p>
    <w:p>
      <w:r>
        <w:rPr>
          <w:rFonts w:ascii="Courier New" w:hAnsi="Courier New"/>
          <w:sz w:val="17"/>
        </w:rPr>
        <w:t xml:space="preserve">5.2.1    Gestattung zur Einbeziehung von Tochterunternehmen in die Berechnung nach Artikel 6 Absatz 1 der Verordnung (EU) Nr. 575/2013 (Artikel 9 Absatz 1 der Verordnung (EU) Nr. 575/2013)    nach Zeitaufwand</w:t>
      </w:r>
    </w:p>
    <w:p>
      <w:r>
        <w:rPr>
          <w:rFonts w:ascii="Courier New" w:hAnsi="Courier New"/>
          <w:sz w:val="17"/>
        </w:rPr>
        <w:t xml:space="preserve">5.2.2    Verzicht auf die Einbeziehung einzelner Institute, Finanzinstitute oder Anbieter von Nebendienstleistungen, die Tochterunternehmen sind oder an denen eine Beteiligung gehalten wird, in die Konsolidierung (Artikel 19 Absatz 2 der Verordnung (EU) Nr. 575/2013)    nach Zeitaufwand</w:t>
      </w:r>
    </w:p>
    <w:p>
      <w:r>
        <w:rPr>
          <w:rFonts w:ascii="Courier New" w:hAnsi="Courier New"/>
          <w:sz w:val="17"/>
        </w:rPr>
        <w:t xml:space="preserve">5.2.3    Erteilung der Erlaubnis    </w:t>
      </w:r>
    </w:p>
    <w:p>
      <w:r>
        <w:rPr>
          <w:rFonts w:ascii="Courier New" w:hAnsi="Courier New"/>
          <w:sz w:val="17"/>
        </w:rPr>
        <w:t xml:space="preserve">5.2.3.1    zur Verwendung des IRB-Ansatzes, eines Ratingsystems, einschließlich eines Ansatzes für Schätzungen der LGD und Umrechnungsfaktoren (Artikel 143 Absatz 1 und 2 der Verordnung (EU) Nr. 575/2013)    nach Zeitaufwand</w:t>
      </w:r>
    </w:p>
    <w:p>
      <w:r>
        <w:rPr>
          <w:rFonts w:ascii="Courier New" w:hAnsi="Courier New"/>
          <w:sz w:val="17"/>
        </w:rPr>
        <w:t xml:space="preserve">5.2.3.2    für wesentliche Änderungen nach Artikel 143 Absatz 3 der Verordnung (EU) Nr. 575/2013 oder zur Rückkehr zu einem weniger anspruchsvollen Ansatz für das Kreditrisiko nach Artikel 149 der Verordnung (EU) Nr. 575/2013    3 632</w:t>
      </w:r>
    </w:p>
    <w:p>
      <w:r>
        <w:rPr>
          <w:rFonts w:ascii="Courier New" w:hAnsi="Courier New"/>
          <w:sz w:val="17"/>
        </w:rPr>
        <w:t xml:space="preserve">5.2.3.3    zur Anwendung eines Risikogewichts von 100 Prozent auf Beteiligungsrisikopositionen nach Artikel 133 Absatz 5 der Verordnung (EU) Nr. 575/2013    nach Zeitaufwand</w:t>
      </w:r>
    </w:p>
    <w:p>
      <w:r>
        <w:rPr>
          <w:rFonts w:ascii="Courier New" w:hAnsi="Courier New"/>
          <w:sz w:val="17"/>
        </w:rPr>
        <w:t xml:space="preserve">5.2.4    Genehmigung oder Erlaubnis zur eigenen Berechnung des Delta-Faktors unter Verwendung eines geeigneten Modells (Artikel 329 Absatz 1 Satz 4, Artikel 352 Absatz 1 Satz 3 oder Artikel 358 Absatz 3 Satz 4 der Verordnung (EU) Nr. 575/2013)    nach Zeitaufwand</w:t>
      </w:r>
    </w:p>
    <w:p>
      <w:r>
        <w:rPr>
          <w:rFonts w:ascii="Courier New" w:hAnsi="Courier New"/>
          <w:sz w:val="17"/>
        </w:rPr>
        <w:t xml:space="preserve">5.2.5    Fristeinräumung bei Großkreditüberschreitung; Festsetzung einer höheren Großkreditobergrenze im Einzelfall (Artikel 396 Absatz 1 Unterabsatz 1 und 2 der Verordnung (EU) Nr. 575/2013)    nach Zeitaufwand</w:t>
      </w:r>
    </w:p>
    <w:p>
      <w:r>
        <w:rPr>
          <w:rFonts w:ascii="Courier New" w:hAnsi="Courier New"/>
          <w:sz w:val="17"/>
        </w:rPr>
        <w:t xml:space="preserve">5.2.6    Genehmigung der Zuordnung einer Position von Instrumenten zum Nichthandelsbuch in Abweichung von Artikel 104 Absatz 2 der Verordnung (EU) Nr. 575/2013    nach Zeitaufwand</w:t>
      </w:r>
    </w:p>
    <w:p>
      <w:r>
        <w:rPr>
          <w:rFonts w:ascii="Courier New" w:hAnsi="Courier New"/>
          <w:sz w:val="17"/>
        </w:rPr>
        <w:t xml:space="preserve">5.2.7    Genehmigung der Zuordnung einer Position von Instrumenten zum Handelsbuch in Abweichung von Artikel 104 Absatz 3 der Verordnung (EU) Nr. 575/2013    nach Zeitaufwand</w:t>
      </w:r>
    </w:p>
    <w:p>
      <w:r>
        <w:rPr>
          <w:rFonts w:ascii="Courier New" w:hAnsi="Courier New"/>
          <w:sz w:val="17"/>
        </w:rPr>
        <w:t xml:space="preserve">5.2.8    Genehmigung zur Ausnahme von strukturellen Fremdwährungspositionen von der Berechnung der Eigenmittelanforderungen nach Artikel 325 Absatz 1 der Verordnung (EU) Nr. 575/2013    nach Zeitaufwand</w:t>
      </w:r>
    </w:p>
    <w:p>
      <w:r>
        <w:rPr>
          <w:rFonts w:ascii="Courier New" w:hAnsi="Courier New"/>
          <w:sz w:val="17"/>
        </w:rPr>
        <w:t xml:space="preserve">5.2.9    Genehmigung von Änderungen im Risikomanagementrahmenwerk mit Bezug auf Ausnahmen von strukturellen Fremdwährungspositionen von der Berechnung der Eigenmittelanforderungen nach Artikel 325 Absatz 1 der Verordnung (EU) Nr. 575/2013    nach Zeitaufwand</w:t>
      </w:r>
    </w:p>
    <w:p>
      <w:r>
        <w:rPr>
          <w:rFonts w:ascii="Courier New" w:hAnsi="Courier New"/>
          <w:sz w:val="17"/>
        </w:rPr>
        <w:t xml:space="preserve">5.2.10    Genehmigung der Ausnahme von Instrumenten aus der Berechnung der Aufschläge für Restrisiken aufgrund von Hedgebeziehungen nach Artikel 325u Absatz 4a der Verordnung (EU) Nr. 575/2013    nach Zeitaufwand</w:t>
      </w:r>
    </w:p>
    <w:p>
      <w:r>
        <w:rPr>
          <w:rFonts w:ascii="Courier New" w:hAnsi="Courier New"/>
          <w:sz w:val="17"/>
        </w:rPr>
        <w:t xml:space="preserve">5.3    Individuell zurechenbare öffentliche Leistungen auf der Grundlage der Verordnung (EU) Nr. 1024/2013    </w:t>
      </w:r>
    </w:p>
    <w:p>
      <w:r>
        <w:rPr>
          <w:rFonts w:ascii="Courier New" w:hAnsi="Courier New"/>
          <w:sz w:val="17"/>
        </w:rPr>
        <w:t xml:space="preserve">5.3.1    Mitteilung des Beschlussentwurfs über die Zulassung zum Betreiben des Einlagen- und Kreditgeschäfts an ein CRR-Kreditinstitut (Artikel 14 Absatz 2 Satz 2 Verordnung (EU) Nr. 1024/2013; § 32 Absatz 7 in Verbindung mit Absatz 1 Satz 1 KWG)    nach Zeitaufwand</w:t>
      </w:r>
    </w:p>
    <w:p>
      <w:r>
        <w:rPr>
          <w:rFonts w:ascii="Courier New" w:hAnsi="Courier New"/>
          <w:sz w:val="17"/>
        </w:rPr>
        <w:t xml:space="preserve">5.3.2    Vorlage eines Beschlussentwurfs über den Entzug einer Zulassung zum Einlagen- und Kreditgeschäft, das von einem CRR-Kreditinstitut betrieben wird (Artikel 14 Absatz 5 Unterabsatz 2 Satz 1 Verordnung (EU) Nr. 1024/2013)    nach Zeitaufwand</w:t>
      </w:r>
    </w:p>
    <w:p>
      <w:r>
        <w:rPr>
          <w:rFonts w:ascii="Courier New" w:hAnsi="Courier New"/>
          <w:sz w:val="17"/>
        </w:rPr>
        <w:t xml:space="preserve">5.3.3    Vorlage eines Beschlussentwurfs in Bezug auf die Untersagung des beabsichtigten Erwerbs einer bedeutenden Beteiligung oder ihrer Erhöhung an einem CRR-Kreditinstitut (Artikel 15 Absatz 2 Verordnung (EU) Nr. 1024/2013; § 2c Absatz 1b in Verbindung mit Absatz 1a Satz 11 KWG)    nach Zeitaufwand</w:t>
      </w:r>
    </w:p>
    <w:p>
      <w:r>
        <w:rPr>
          <w:rFonts w:ascii="Courier New" w:hAnsi="Courier New"/>
          <w:sz w:val="17"/>
        </w:rPr>
        <w:t xml:space="preserve">5.4    Feststellender Verwaltungsakt nach § 4 Satz 1 KWG    nach Zeitaufwand</w:t>
      </w:r>
    </w:p>
    <w:p>
      <w:r>
        <w:rPr>
          <w:rFonts w:ascii="Courier New" w:hAnsi="Courier New"/>
          <w:sz w:val="17"/>
        </w:rPr>
        <w:t xml:space="preserve">5.5    Einschreiten gegen ungesetzliche Geschäfte    </w:t>
      </w:r>
    </w:p>
    <w:p>
      <w:r>
        <w:rPr>
          <w:rFonts w:ascii="Courier New" w:hAnsi="Courier New"/>
          <w:sz w:val="17"/>
        </w:rPr>
        <w:t xml:space="preserve">5.5.1    Einstellungsanordnung, Abwicklungsanordnung, Weisungen für die Abwicklung oder Bestellung eines Abwicklers; für eine der aufgezählten Maßnahmen oder mehrere der aufgezählten Maßnahmen, soweit diese in einem Bescheid erlassen werden (§ 37 Absatz 1 Satz 1 und 2 KWG)    4 120</w:t>
      </w:r>
    </w:p>
    <w:p>
      <w:r>
        <w:rPr>
          <w:rFonts w:ascii="Courier New" w:hAnsi="Courier New"/>
          <w:sz w:val="17"/>
        </w:rPr>
        <w:t xml:space="preserve">5.5.2    Verwaltungsakte im Sinne von Nummer 5.5.1 gegenüber Einbezogenen, die eine zurechenbare Ursache für die Einbeziehung gesetzt haben (§ 37 Absatz 1 Satz 4 KWG, auch in Verbindung mit § 37 Absatz 1 Satz 1 und 2 KWG)    1 323</w:t>
      </w:r>
    </w:p>
    <w:p>
      <w:r>
        <w:rPr>
          <w:rFonts w:ascii="Courier New" w:hAnsi="Courier New"/>
          <w:sz w:val="17"/>
        </w:rPr>
        <w:t xml:space="preserve">5.6    Genehmigung von Ausnahmen der Liquiditätsregulierung    </w:t>
      </w:r>
    </w:p>
    <w:p>
      <w:r>
        <w:rPr>
          <w:rFonts w:ascii="Courier New" w:hAnsi="Courier New"/>
          <w:sz w:val="17"/>
        </w:rPr>
        <w:t xml:space="preserve">5.6.1    Genehmigung der vollständigen oder teilweisen Befreiung der Anwendung des Teils 6 der Verordnung (EU) 575/2013 für ein Institut und alle oder einige seiner Tochterunternehmen nach Artikel 8 der Verordnung (EU) Nr. 575/2013    nach Zeitaufwand</w:t>
      </w:r>
    </w:p>
    <w:p>
      <w:r>
        <w:rPr>
          <w:rFonts w:ascii="Courier New" w:hAnsi="Courier New"/>
          <w:sz w:val="17"/>
        </w:rPr>
        <w:t xml:space="preserve">5.6.2    Zustimmung zur Behandlung von einem Aktivum und einer Verbindlichkeit als interdependent nach Artikel 428f nach vorangehender Prüfung der Kriterien aus Artikel 428f Absatz 1 der Verordnung (EU) Nr. 575/2013    nach Zeitaufwand</w:t>
      </w:r>
    </w:p>
    <w:p>
      <w:r>
        <w:rPr>
          <w:rFonts w:ascii="Courier New" w:hAnsi="Courier New"/>
          <w:sz w:val="17"/>
        </w:rPr>
        <w:t xml:space="preserve">6    Individuell zurechenbare öffentliche Leistungen auf der Grundlage der Liquiditätsverordnung (LiqV)    </w:t>
      </w:r>
    </w:p>
    <w:p>
      <w:r>
        <w:rPr>
          <w:rFonts w:ascii="Courier New" w:hAnsi="Courier New"/>
          <w:sz w:val="17"/>
        </w:rPr>
        <w:t xml:space="preserve">6.1    Zustimmung zur Verwendung interner Liquiditätsrisikomess- und -steuerungsverfahren (§ 10 Absatz 1 Satz 1 und Absatz 4 Satz 1 LiqV)    nach Zeitaufwand</w:t>
      </w:r>
    </w:p>
    <w:p>
      <w:r>
        <w:rPr>
          <w:rFonts w:ascii="Courier New" w:hAnsi="Courier New"/>
          <w:sz w:val="17"/>
        </w:rPr>
        <w:t xml:space="preserve">6.2    Zustimmung zu einem beantragten Wechsel zum Verfahren nach den §§ 2 bis 8 LiqV zur Feststellung ausreichender Liquidität (§ 10 Absatz 1 Satz 1 LiqV)    nach Zeitaufwand</w:t>
      </w:r>
    </w:p>
    <w:p>
      <w:r>
        <w:rPr>
          <w:rFonts w:ascii="Courier New" w:hAnsi="Courier New"/>
          <w:sz w:val="17"/>
        </w:rPr>
        <w:t xml:space="preserve">7    Individuell zurechenbare öffentliche Leistungen auf der Grundlage der Solvabilitätsverordnung (SolvV)    </w:t>
      </w:r>
    </w:p>
    <w:p>
      <w:r>
        <w:rPr>
          <w:rFonts w:ascii="Courier New" w:hAnsi="Courier New"/>
          <w:sz w:val="17"/>
        </w:rPr>
        <w:t xml:space="preserve">7.1    Erlaubnis zur Verwendung eines internen Ansatzes    </w:t>
      </w:r>
    </w:p>
    <w:p>
      <w:r>
        <w:rPr>
          <w:rFonts w:ascii="Courier New" w:hAnsi="Courier New"/>
          <w:sz w:val="17"/>
        </w:rPr>
        <w:t xml:space="preserve">7.1.1    Erlaubnis zur Verwendung der auf einem internen Modell beruhenden Methode (IMM) (§ 18 Absatz 1 SolvV)    nach Zeitaufwand</w:t>
      </w:r>
    </w:p>
    <w:p>
      <w:r>
        <w:rPr>
          <w:rFonts w:ascii="Courier New" w:hAnsi="Courier New"/>
          <w:sz w:val="17"/>
        </w:rPr>
        <w:t xml:space="preserve">7.1.2    Erlaubnis zur Anwendung eines internen Einstufungsverfahrens (§ 19 Absatz 2 SolvV)    nach Zeitaufwand</w:t>
      </w:r>
    </w:p>
    <w:p>
      <w:r>
        <w:rPr>
          <w:rFonts w:ascii="Courier New" w:hAnsi="Courier New"/>
          <w:sz w:val="17"/>
        </w:rPr>
        <w:t xml:space="preserve">7.1.3    Erlaubnis zur Anwendung eines internen Modells für Netting-Rahmenvereinbarungen (§ 20 Absatz 1 SolvV)    nach Zeitaufwand</w:t>
      </w:r>
    </w:p>
    <w:p>
      <w:r>
        <w:rPr>
          <w:rFonts w:ascii="Courier New" w:hAnsi="Courier New"/>
          <w:sz w:val="17"/>
        </w:rPr>
        <w:t xml:space="preserve">7.1.4    Erlaubnis zur Anwendung eines alternativen auf einem internen Modell beruhenden Ansatzes (§ 21 Absatz 1 SolvV)    nach Zeitaufwand</w:t>
      </w:r>
    </w:p>
    <w:p>
      <w:r>
        <w:rPr>
          <w:rFonts w:ascii="Courier New" w:hAnsi="Courier New"/>
          <w:sz w:val="17"/>
        </w:rPr>
        <w:t xml:space="preserve">7.2    Erlaubnis zur Verwendung einer wesentlichen Änderung eines internen Ansatzes oder zur Verwendung eines weniger anspruchsvollen Ansatzes    </w:t>
      </w:r>
    </w:p>
    <w:p>
      <w:r>
        <w:rPr>
          <w:rFonts w:ascii="Courier New" w:hAnsi="Courier New"/>
          <w:sz w:val="17"/>
        </w:rPr>
        <w:t xml:space="preserve">7.2.1    Erteilung der Erlaubnis für wesentliche Änderungen nach § 18 Absatz 2 SolvV oder zur Ermittlung der Risikopositionswerte für das Gegenparteiausfallrisiko nach einem weniger anspruchsvollen Ansatz für das Gegenparteiausfallrisiko nach § 18 Absatz 3 SolvV    nach Zeitaufwand</w:t>
      </w:r>
    </w:p>
    <w:p>
      <w:r>
        <w:rPr>
          <w:rFonts w:ascii="Courier New" w:hAnsi="Courier New"/>
          <w:sz w:val="17"/>
        </w:rPr>
        <w:t xml:space="preserve">7.2.2    Erteilung der Erlaubnis für wesentliche Änderungen nach § 19 Absatz 4 SolvV oder zur Ermittlung der Eigenmittelanforderungen nach einem weniger anspruchsvollen Ansatz nach § 19 Absatz 5 SolvV    nach Zeitaufwand</w:t>
      </w:r>
    </w:p>
    <w:p>
      <w:r>
        <w:rPr>
          <w:rFonts w:ascii="Courier New" w:hAnsi="Courier New"/>
          <w:sz w:val="17"/>
        </w:rPr>
        <w:t xml:space="preserve">7.2.3    Erteilung der Erlaubnis für wesentliche Änderungen nach § 20 Absatz 2 SolvV oder zur Ermittlung des vollständig angepassten Risikopositionswerts (E*) einer Netting-Rahmenvereinbarung nach einem weniger anspruchsvollen Ansatz nach § 20 Absatz 3 SolvV    nach Zeitaufwand</w:t>
      </w:r>
    </w:p>
    <w:p>
      <w:r>
        <w:rPr>
          <w:rFonts w:ascii="Courier New" w:hAnsi="Courier New"/>
          <w:sz w:val="17"/>
        </w:rPr>
        <w:t xml:space="preserve">7.2.4    Erteilung der Erlaubnis für wesentliche Änderungen oder Erweiterungen nach § 21 Absatz 1 Satz 2 SolvV oder zur beantragten Ermittlung der Eigenmittelanforderungen nach einem weniger anspruchsvollen Ansatz (§ 21 Absatz 3 SolvV)    nach Zeitaufwand</w:t>
      </w:r>
    </w:p>
    <w:p>
      <w:r>
        <w:rPr>
          <w:rFonts w:ascii="Courier New" w:hAnsi="Courier New"/>
          <w:sz w:val="17"/>
        </w:rPr>
        <w:t xml:space="preserve">7.3    Verlangen eines Plans zur zeitnahen Rückkehr des Instituts zur Regelkonformität oder eines Nachweises des Instituts, dass die Auswirkungen des Nichteinhaltens der Anforderungen unwesentlich sind, nach § 4 Absatz 3 SolvV    nach Zeitaufwand</w:t>
      </w:r>
    </w:p>
    <w:p>
      <w:r>
        <w:rPr>
          <w:rFonts w:ascii="Courier New" w:hAnsi="Courier New"/>
          <w:sz w:val="17"/>
        </w:rPr>
        <w:t xml:space="preserve">7.4    Verlangen einer Nachbesserung eines Plans zur zeitnahen Rückkehr des Instituts zur Regelkonformität nach § 4 Absatz 4 SolvV    nach Zeitaufwand</w:t>
      </w:r>
    </w:p>
    <w:p>
      <w:r>
        <w:rPr>
          <w:rFonts w:ascii="Courier New" w:hAnsi="Courier New"/>
          <w:sz w:val="17"/>
        </w:rPr>
        <w:t xml:space="preserve">8    Individuell zurechenbare öffentliche Leistungen auf der Grundlage des Anlegerentschädigungsgesetzes (AnlEntG)    </w:t>
      </w:r>
    </w:p>
    <w:p>
      <w:r>
        <w:rPr>
          <w:rFonts w:ascii="Courier New" w:hAnsi="Courier New"/>
          <w:sz w:val="17"/>
        </w:rPr>
        <w:t xml:space="preserve">8.1    Gebühr für die Zurückweisung eines Widerspruchs gegen einen Beitragsbescheid nach § 8 AnlEntG    bis zu 10 % des streitigen Betrages; mindestens 50 Euro</w:t>
      </w:r>
    </w:p>
    <w:p>
      <w:r>
        <w:rPr>
          <w:rFonts w:ascii="Courier New" w:hAnsi="Courier New"/>
          <w:sz w:val="17"/>
        </w:rPr>
        <w:t xml:space="preserve">9    Individuell zurechenbare öffentliche Leistungen auf der Grundlage des Gesetzes über die Bundesanstalt für Finanzdienstleistungsaufsicht (FinDAG)    </w:t>
      </w:r>
    </w:p>
    <w:p>
      <w:r>
        <w:rPr>
          <w:rFonts w:ascii="Courier New" w:hAnsi="Courier New"/>
          <w:sz w:val="17"/>
        </w:rPr>
        <w:t xml:space="preserve">9.1    Gebühr für die Zurückweisung eines Widerspruchs gegen die Festsetzung eines Umlagebetrages nach § 16 FinDAG    bis zu 10 % des streitigen Betrages; mindestens 50 Euro</w:t>
      </w:r>
    </w:p>
    <w:p>
      <w:r>
        <w:rPr>
          <w:rFonts w:ascii="Courier New" w:hAnsi="Courier New"/>
          <w:sz w:val="17"/>
        </w:rPr>
        <w:t xml:space="preserve">10    Individuell zurechenbare öffentliche Leistungen auf der Grundlage der Verordnung über die Umlegung von Kosten der Bilanzkontrolle nach § 17d des Finanzdienstleistungsaufsichtsgesetzes(Bilanzkontrollkosten-Umlageverordnung – BilKoUmV)    </w:t>
      </w:r>
    </w:p>
    <w:p>
      <w:r>
        <w:rPr>
          <w:rFonts w:ascii="Courier New" w:hAnsi="Courier New"/>
          <w:sz w:val="17"/>
        </w:rPr>
        <w:t xml:space="preserve">10.1    Gebühr für die Zurückweisung eines Widerspruchs gegen die Festsetzung eines Umlagebetrages nach § 17d FinDAG in Verbindung mit der BilKoUmV    bis zu 10 % des streitigen Betrages; mindestens 50 Euro</w:t>
      </w:r>
    </w:p>
    <w:p>
      <w:r>
        <w:rPr>
          <w:rFonts w:ascii="Courier New" w:hAnsi="Courier New"/>
          <w:sz w:val="17"/>
        </w:rPr>
        <w:t xml:space="preserve">11    Individuell zurechenbare öffentliche Leistungen auf der Grundlage des Zahlungsdiensteaufsichtsgesetzes (ZAG)    </w:t>
      </w:r>
    </w:p>
    <w:p>
      <w:r>
        <w:rPr>
          <w:rFonts w:ascii="Courier New" w:hAnsi="Courier New"/>
          <w:sz w:val="17"/>
        </w:rPr>
        <w:t xml:space="preserve">11.1    Erteilung der Erlaubnis zur Erbringung von Zahlungsdiensten und zum Betreiben des E-Geld-Geschäfts    </w:t>
      </w:r>
    </w:p>
    <w:p>
      <w:r>
        <w:rPr>
          <w:rFonts w:ascii="Courier New" w:hAnsi="Courier New"/>
          <w:sz w:val="17"/>
        </w:rPr>
        <w:t xml:space="preserve">11.1.1    Erteilung der Erlaubnis zur Erbringung von Zahlungsdiensten (§ 10 ZAG)    </w:t>
      </w:r>
    </w:p>
    <w:p>
      <w:r>
        <w:rPr>
          <w:rFonts w:ascii="Courier New" w:hAnsi="Courier New"/>
          <w:sz w:val="17"/>
        </w:rPr>
        <w:t xml:space="preserve">11.1.1.1    Erbringung eines einzelnen Zahlungsdienstes im Sinne von § 1 Absatz 1 Satz 2 Nummer 1 bis 8 ZAG    nach Zeitaufwand</w:t>
      </w:r>
    </w:p>
    <w:p>
      <w:r>
        <w:rPr>
          <w:rFonts w:ascii="Courier New" w:hAnsi="Courier New"/>
          <w:sz w:val="17"/>
        </w:rPr>
        <w:t xml:space="preserve">11.1.1.2    Erbringung mehrerer oder sämtlicher Zahlungsdienste nach § 1 Absatz 1 Satz 2 Nummer 1 bis 8 ZAG    13 523 Zeitaufwand</w:t>
      </w:r>
    </w:p>
    <w:p>
      <w:r>
        <w:rPr>
          <w:rFonts w:ascii="Courier New" w:hAnsi="Courier New"/>
          <w:sz w:val="17"/>
        </w:rPr>
        <w:t xml:space="preserve">11.1.2    Erteilung der Erlaubnis zum Betreiben des E-Geld-Geschäfts im Sinne von § 1 Absatz 2 Satz 2 ZAG (§ 11 ZAG)    nach Zeitaufwand</w:t>
      </w:r>
    </w:p>
    <w:p>
      <w:r>
        <w:rPr>
          <w:rFonts w:ascii="Courier New" w:hAnsi="Courier New"/>
          <w:sz w:val="17"/>
        </w:rPr>
        <w:t xml:space="preserve">11.2    Erlaubniserweiterung Nachträgliche Erweiterung des Umfangs einer bestehenden Erlaubnis    </w:t>
      </w:r>
    </w:p>
    <w:p>
      <w:r>
        <w:rPr>
          <w:rFonts w:ascii="Courier New" w:hAnsi="Courier New"/>
          <w:sz w:val="17"/>
        </w:rPr>
        <w:t xml:space="preserve">11.2.1    Erteilung einer Erlaubnis für weitere Tatbestände im Sinne von § 1 Absatz 1 Satz 2 Nummer 1 bis 8 ZAG bei bereits bestehender Erlaubnis im Sinne von § 10 ZAG    nach Zeitaufwand</w:t>
      </w:r>
    </w:p>
    <w:p>
      <w:r>
        <w:rPr>
          <w:rFonts w:ascii="Courier New" w:hAnsi="Courier New"/>
          <w:sz w:val="17"/>
        </w:rPr>
        <w:t xml:space="preserve">11.2.2    Erlaubniserteilung oder Erlaubniserweiterung für das E-Geld-Geschäft im Sinne des § 1 Absatz 2 Satz 2 ZAG, sofern das Institut bereits im Besitz einer Erlaubnis ist, die sich auf die Erbringung von Zahlungsdiensten bezieht    nach Zeitaufwand</w:t>
      </w:r>
    </w:p>
    <w:p>
      <w:r>
        <w:rPr>
          <w:rFonts w:ascii="Courier New" w:hAnsi="Courier New"/>
          <w:sz w:val="17"/>
        </w:rPr>
        <w:t xml:space="preserve">11.2.3    Erlaubnis zur Erbringung von Zahlungsdiensten oder zum Betreiben des E-Geld-Geschäfts sowie Erlaubniserweiterung für eine Personenhandelsgesellschaft    </w:t>
      </w:r>
    </w:p>
    <w:p>
      <w:r>
        <w:rPr>
          <w:rFonts w:ascii="Courier New" w:hAnsi="Courier New"/>
          <w:sz w:val="17"/>
        </w:rPr>
        <w:t xml:space="preserve">11.2.3.1    bei erstmaliger Erteilung der Erlaubnis oder Erlaubniserweiterung    Erlaubnisgebühr nach den Nummern 11.1.1 bis 11.1.2 sowie den Nummern 11.2.1 und 11.2.2, die bei mehreren persönlich haftenden Gesellschaf- tern nach dem Verhältnis ihrer jeweiligen Kapital- einlagen zueinander aufgeteilt wird, mindes- tens jedoch 250 je persönlich haftendem Gesellschafter</w:t>
      </w:r>
    </w:p>
    <w:p>
      <w:r>
        <w:rPr>
          <w:rFonts w:ascii="Courier New" w:hAnsi="Courier New"/>
          <w:sz w:val="17"/>
        </w:rPr>
        <w:t xml:space="preserve">11.2.3.2    bei Eintritt eines neuen persönlich haftenden Gesellschafters    nach Zeitaufwand</w:t>
      </w:r>
    </w:p>
    <w:p>
      <w:r>
        <w:rPr>
          <w:rFonts w:ascii="Courier New" w:hAnsi="Courier New"/>
          <w:sz w:val="17"/>
        </w:rPr>
        <w:t xml:space="preserve">11.3    Maßnahmen nach Aufhebung und Erlöschen der Erlaubnis    </w:t>
      </w:r>
    </w:p>
    <w:p>
      <w:r>
        <w:rPr>
          <w:rFonts w:ascii="Courier New" w:hAnsi="Courier New"/>
          <w:sz w:val="17"/>
        </w:rPr>
        <w:t xml:space="preserve">11.3.1    Anordnung der Abwicklung des Instituts, jeweils mit oder ohne Erlass von Weisungen für die Abwicklung oder Bestellung eines Abwicklers (§ 13 Absatz 3 Satz 1 ZAG, jeweils in Verbindung mit § 38 Absatz 1 Satz 1 und 2 KWG oder § 38 Absatz 2 Satz 1 und 3 KWG)    nach Zeitaufwand</w:t>
      </w:r>
    </w:p>
    <w:p>
      <w:r>
        <w:rPr>
          <w:rFonts w:ascii="Courier New" w:hAnsi="Courier New"/>
          <w:sz w:val="17"/>
        </w:rPr>
        <w:t xml:space="preserve">11.3.2    Jeder Folgebescheid zu einem Verwaltungsakt im Sinne von Nummer 11.3.1, mit dem die Abwicklung des Instituts angeordnet wird oder Weisungen für die Abwicklung erlassen werden oder ein Abwickler bestellt wird (§ 13 Absatz 3 Satz 1 ZAG, jeweils in Verbindung mit § 38 Absatz 1 Satz 1 und 2 KWG oder § 38 Absatz 2 Satz 1 und 3 KWG)    nach Zeitaufwand</w:t>
      </w:r>
    </w:p>
    <w:p>
      <w:r>
        <w:rPr>
          <w:rFonts w:ascii="Courier New" w:hAnsi="Courier New"/>
          <w:sz w:val="17"/>
        </w:rPr>
        <w:t xml:space="preserve">11.4    Individuell zurechenbare öffentliche Leistungen in Bezug auf den Erwerb bedeutender Beteiligungen (§ 14 Absatz 1 Satz 2 ZAG in Verbindung mit § 2c KWG)    </w:t>
      </w:r>
    </w:p>
    <w:p>
      <w:r>
        <w:rPr>
          <w:rFonts w:ascii="Courier New" w:hAnsi="Courier New"/>
          <w:sz w:val="17"/>
        </w:rPr>
        <w:t xml:space="preserve">11.4.1    Untersagung des beabsichtigten Erwerbs einer bedeutenden Beteiligung oder ihrer Erhöhung oder Erlass einer Anordnung (§ 14 Absatz 1 Satz 2 ZAG in Verbindung mit § 2c Absatz 1b Satz 1, 2 oder 3 KWG)    nach Zeitaufwand</w:t>
      </w:r>
    </w:p>
    <w:p>
      <w:r>
        <w:rPr>
          <w:rFonts w:ascii="Courier New" w:hAnsi="Courier New"/>
          <w:sz w:val="17"/>
        </w:rPr>
        <w:t xml:space="preserve">11.4.2    Untersagung der Ausübung von Stimmrechten; Anordnung, dass über die Anteile nur mit Zustimmung der Bundesanstalt verfügt werden darf (§ 14 Absatz 1 Satz 2 ZAG in Verbindung mit § 2c Absatz 2 Satz 1 KWG)    nach Zeitaufwand</w:t>
      </w:r>
    </w:p>
    <w:p>
      <w:r>
        <w:rPr>
          <w:rFonts w:ascii="Courier New" w:hAnsi="Courier New"/>
          <w:sz w:val="17"/>
        </w:rPr>
        <w:t xml:space="preserve">11.4.3    Beauftragung des Treuhänders mit der Veräußerung der Anteile, soweit sie eine bedeutende Beteiligung begründen (§ 14 Absatz 1 Satz 2 ZAG in Verbindung mit § 2c Absatz 2 Satz 4 KWG)    nach Zeitaufwand</w:t>
      </w:r>
    </w:p>
    <w:p>
      <w:r>
        <w:rPr>
          <w:rFonts w:ascii="Courier New" w:hAnsi="Courier New"/>
          <w:sz w:val="17"/>
        </w:rPr>
        <w:t xml:space="preserve">11.5    Maßnahmen zur korrekten Berechnung der Eigenmittel(§ 15 ZAG)    </w:t>
      </w:r>
    </w:p>
    <w:p>
      <w:r>
        <w:rPr>
          <w:rFonts w:ascii="Courier New" w:hAnsi="Courier New"/>
          <w:sz w:val="17"/>
        </w:rPr>
        <w:t xml:space="preserve">11.5.1    Maßnahmen zur Verhinderung der mehrfachen Einbeziehung bestimmter Bestandteile in die Berechnung der Eigenmittel (§ 15 Absatz 1 Satz 3 ZAG)    nach Zeitaufwand</w:t>
      </w:r>
    </w:p>
    <w:p>
      <w:r>
        <w:rPr>
          <w:rFonts w:ascii="Courier New" w:hAnsi="Courier New"/>
          <w:sz w:val="17"/>
        </w:rPr>
        <w:t xml:space="preserve">11.5.2    Festsetzung eines Korrekturpostens auf die Eigenmittel (§ 15 Absatz 1 Satz 4 ZAG)    nach Zeitaufwand</w:t>
      </w:r>
    </w:p>
    <w:p>
      <w:r>
        <w:rPr>
          <w:rFonts w:ascii="Courier New" w:hAnsi="Courier New"/>
          <w:sz w:val="17"/>
        </w:rPr>
        <w:t xml:space="preserve">11.6    Maßnahmen gegen Geschäftsleiter und Mitglieder des Verwaltungs- und des Aufsichtsorgans (§ 20 Absatz 1, 2a und 3 ZAG)    </w:t>
      </w:r>
    </w:p>
    <w:p>
      <w:r>
        <w:rPr>
          <w:rFonts w:ascii="Courier New" w:hAnsi="Courier New"/>
          <w:sz w:val="17"/>
        </w:rPr>
        <w:t xml:space="preserve">11.6.1    Verlangen nach Abberufung des Geschäftsleiters    nach Zeitaufwand</w:t>
      </w:r>
    </w:p>
    <w:p>
      <w:r>
        <w:rPr>
          <w:rFonts w:ascii="Courier New" w:hAnsi="Courier New"/>
          <w:sz w:val="17"/>
        </w:rPr>
        <w:t xml:space="preserve">11.6.2    Untersagung der Ausübung der Tätigkeit als Geschäftsleiter bei Instituten oder anderen Verpflichteten im Sinne von § 2 Absatz 1 GwG gegenüber dem Geschäftsleiter    nach Zeitaufwand</w:t>
      </w:r>
    </w:p>
    <w:p>
      <w:r>
        <w:rPr>
          <w:rFonts w:ascii="Courier New" w:hAnsi="Courier New"/>
          <w:sz w:val="17"/>
        </w:rPr>
        <w:t xml:space="preserve">11.7    Maßnahmen in besonderen Fällen (§ 21 ZAG)    </w:t>
      </w:r>
    </w:p>
    <w:p>
      <w:r>
        <w:rPr>
          <w:rFonts w:ascii="Courier New" w:hAnsi="Courier New"/>
          <w:sz w:val="17"/>
        </w:rPr>
        <w:t xml:space="preserve">11.7.1    Maßnahmen, wenn die Eigenmittel nicht den Anforderungen des ZAG entsprechen (§ 21 Absatz 1 ZAG)    nach Zeitaufwand</w:t>
      </w:r>
    </w:p>
    <w:p>
      <w:r>
        <w:rPr>
          <w:rFonts w:ascii="Courier New" w:hAnsi="Courier New"/>
          <w:sz w:val="17"/>
        </w:rPr>
        <w:t xml:space="preserve">11.7.2    Maßnahmen, wenn die Erfüllung der Verpflichtungen gegenüber anderen Gläubigern gefährdet ist (§ 21 Absatz 2 ZAG)    nach Zeitaufwand</w:t>
      </w:r>
    </w:p>
    <w:p>
      <w:r>
        <w:rPr>
          <w:rFonts w:ascii="Courier New" w:hAnsi="Courier New"/>
          <w:sz w:val="17"/>
        </w:rPr>
        <w:t xml:space="preserve">11.7.3    Maßnahmen zur Vermeidung eines Insolvenzverfahrens oder einer Erlaubnisaufhebung (§ 21 Absatz 3 ZAG)    nach Zeitaufwand</w:t>
      </w:r>
    </w:p>
    <w:p>
      <w:r>
        <w:rPr>
          <w:rFonts w:ascii="Courier New" w:hAnsi="Courier New"/>
          <w:sz w:val="17"/>
        </w:rPr>
        <w:t xml:space="preserve">11.8    Untersagung der Einbindung von Agenten in das Zahlungsinstitut (§ 25 Absatz 3 ZAG)    nach Zeitaufwand</w:t>
      </w:r>
    </w:p>
    <w:p>
      <w:r>
        <w:rPr>
          <w:rFonts w:ascii="Courier New" w:hAnsi="Courier New"/>
          <w:sz w:val="17"/>
        </w:rPr>
        <w:t xml:space="preserve">11.9    Anordnung, um eine ordnungsgemäße Geschäftsorganisation zu gewährleisten (§ 27 Absatz 3 ZAG)    nach Zeitaufwand</w:t>
      </w:r>
    </w:p>
    <w:p>
      <w:r>
        <w:rPr>
          <w:rFonts w:ascii="Courier New" w:hAnsi="Courier New"/>
          <w:sz w:val="17"/>
        </w:rPr>
        <w:t xml:space="preserve">11.10    Registrierung von Kontoinformationsdiensten (§ 34 Absatz 1 ZAG)    nach Zeitaufwand</w:t>
      </w:r>
    </w:p>
    <w:p>
      <w:r>
        <w:rPr>
          <w:rFonts w:ascii="Courier New" w:hAnsi="Courier New"/>
          <w:sz w:val="17"/>
        </w:rPr>
        <w:t xml:space="preserve">11.11    Feststellender Verwaltungsakt nach § 4 Absatz 4 Satz 1 ZAG    nach Zeitaufwand</w:t>
      </w:r>
    </w:p>
    <w:p>
      <w:r>
        <w:rPr>
          <w:rFonts w:ascii="Courier New" w:hAnsi="Courier New"/>
          <w:sz w:val="17"/>
        </w:rPr>
        <w:t xml:space="preserve">11.12    Einschreiten gegen ungesetzliche Geschäfte    </w:t>
      </w:r>
    </w:p>
    <w:p>
      <w:r>
        <w:rPr>
          <w:rFonts w:ascii="Courier New" w:hAnsi="Courier New"/>
          <w:sz w:val="17"/>
        </w:rPr>
        <w:t xml:space="preserve">11.12.1    Einstellungsanordnung, Abwicklungsanordnung, Weisungen für die Abwicklung oder Bestellung eines Abwicklers; für eine der aufgezählten Maßnahmen oder mehrere der aufgezählten Maßnahmen, soweit diese in einem Bescheid erlassen werden (§ 7 Absatz 1 Satz 1 und 2 ZAG; § 39 Absatz 3 oder 4 jeweils in Verbindung mit § 7 Absatz 1 Satz 1 und 2 ZAG)    4 120</w:t>
      </w:r>
    </w:p>
    <w:p>
      <w:r>
        <w:rPr>
          <w:rFonts w:ascii="Courier New" w:hAnsi="Courier New"/>
          <w:sz w:val="17"/>
        </w:rPr>
        <w:t xml:space="preserve">11.12.2    Verwaltungsakte im Sinne von Nummer 11.12.1 gegenüber Einbezogenen, die eine zurechenbare Ursache für die Einbeziehung gesetzt haben (§ 7 Absatz 1 Satz 4 ZAG in Verbindung mit § 7 Absatz 1 Satz 1 und 2 ZAG; § 39 Absatz 3 oder 4 jeweils in Verbindung mit § 7 Absatz 1 Satz 4 in Verbindung mit § 7 Absatz 1 Satz 1 und 2 ZAG)    1 323</w:t>
      </w:r>
    </w:p>
    <w:p>
      <w:r>
        <w:rPr>
          <w:rFonts w:ascii="Courier New" w:hAnsi="Courier New"/>
          <w:sz w:val="17"/>
        </w:rPr>
        <w:t xml:space="preserve">11.13    Mitteilung über Vorliegen der Voraussetzungen nach § 57a Absatz 1 Satz 1 ZAG    nach Zeitaufwand</w:t>
      </w:r>
    </w:p>
    <w:p>
      <w:r>
        <w:rPr>
          <w:rFonts w:ascii="Courier New" w:hAnsi="Courier New"/>
          <w:sz w:val="17"/>
        </w:rPr>
        <w:t xml:space="preserve">12    Individuell zurechenbare öffentliche Leistungen auf der Grundlage der Zahlungsinstituts-Eigenkapitalverordnung (ZIEV)    </w:t>
      </w:r>
    </w:p>
    <w:p>
      <w:r>
        <w:rPr>
          <w:rFonts w:ascii="Courier New" w:hAnsi="Courier New"/>
          <w:sz w:val="17"/>
        </w:rPr>
        <w:t xml:space="preserve">12.1    Bestimmung, dass die Berechnung des Eigenkapitals nach einer anderen Methode als nach der gewählten zu erfolgen hat (§ 6 Absatz 1 ZIEV)    nach Zeitaufwand</w:t>
      </w:r>
    </w:p>
    <w:p>
      <w:r>
        <w:rPr>
          <w:rFonts w:ascii="Courier New" w:hAnsi="Courier New"/>
          <w:sz w:val="17"/>
        </w:rPr>
        <w:t xml:space="preserve">12.2    Genehmigung des Antrages auf Anwendung einer bestimmten Berechnungsmethode außerhalb des Erlaubnisverfahrens (§ 6 Absatz 2 ZIEV)    nach Zeitaufwand</w:t>
      </w:r>
    </w:p>
    <w:p>
      <w:r>
        <w:rPr>
          <w:rFonts w:ascii="Courier New" w:hAnsi="Courier New"/>
          <w:sz w:val="17"/>
        </w:rPr>
        <w:t xml:space="preserve">13    Individuell zurechenbare öffentliche Leistungen auf der Grundlage des Einlagensicherungsgesetzes (EinSiG)    </w:t>
      </w:r>
    </w:p>
    <w:p>
      <w:r>
        <w:rPr>
          <w:rFonts w:ascii="Courier New" w:hAnsi="Courier New"/>
          <w:sz w:val="17"/>
        </w:rPr>
        <w:t xml:space="preserve">13.1    Gebühr für die Zurückweisung eines Widerspruchs gegen einen Beitragsbescheid nach § 26 Absatz 1 oder 2 oder § 27 Absatz 1 EinSiG    bis zu 10 % des streitigen Betrages; mindestens 50 Euro</w:t>
      </w:r>
    </w:p>
    <w:p>
      <w:r>
        <w:rPr>
          <w:rFonts w:ascii="Courier New" w:hAnsi="Courier New"/>
          <w:sz w:val="17"/>
        </w:rPr>
        <w:t xml:space="preserve">14    Individuell zurechenbare öffentliche Leistungen auf der Grundlage des Zahlungskontengesetzes (ZKG)    </w:t>
      </w:r>
    </w:p>
    <w:p>
      <w:r>
        <w:rPr>
          <w:rFonts w:ascii="Courier New" w:hAnsi="Courier New"/>
          <w:sz w:val="17"/>
        </w:rPr>
        <w:t xml:space="preserve">14.1    Anordnung des Abschlusses eines Basiskontovertrages oder der Eröffnung eines Basiskontos gegenüber dem Verpflichteten zugunsten des Berechtigten (§ 49 Absatz 1 Satz 1 ZKG)    nach Zeitaufwand</w:t>
      </w:r>
    </w:p>
    <w:p>
      <w:r>
        <w:rPr>
          <w:rFonts w:ascii="Courier New" w:hAnsi="Courier New"/>
          <w:sz w:val="17"/>
        </w:rPr>
        <w:t xml:space="preserve">14.2    Teilweise oder vollständige Zurückweisung eines Widerspruchs gegen die Ablehnung eines Antrages nach § 49 Absatz 1 Satz 3 ZKG    gebührenfrei</w:t>
      </w:r>
    </w:p>
    <w:p>
      <w:r>
        <w:rPr>
          <w:rFonts w:ascii="Courier New" w:hAnsi="Courier New"/>
          <w:sz w:val="17"/>
        </w:rPr>
        <w:t xml:space="preserve">15    Individuell zurechenbare öffentliche Leistungen auf der Grundlage des Kapitalanlagegesetzbuches (KAGB), der Verordnung (EU) Nr. 346/2013 und der Verordnung (EU) 2015/760    </w:t>
      </w:r>
    </w:p>
    <w:p>
      <w:r>
        <w:rPr>
          <w:rFonts w:ascii="Courier New" w:hAnsi="Courier New"/>
          <w:sz w:val="17"/>
        </w:rPr>
        <w:t xml:space="preserve">15.1    Individuell zurechenbare öffentliche Leistungen auf der Grundlage des Kapitalanlagegesetzbuches (KAGB)    </w:t>
      </w:r>
    </w:p>
    <w:p>
      <w:r>
        <w:rPr>
          <w:rFonts w:ascii="Courier New" w:hAnsi="Courier New"/>
          <w:sz w:val="17"/>
        </w:rPr>
        <w:t xml:space="preserve">15.1.1    Untersagung des Vertriebs; bei Umbrella-Konstruktionen je Teilinvestmentvermögen oder Teilgesellschaftsvermögen gesondert (§ 5 Absatz 6 KAGB;§ 11 Absatz 6 und 9 Nummer 1 KAGB)    nach Zeitaufwand</w:t>
      </w:r>
    </w:p>
    <w:p>
      <w:r>
        <w:rPr>
          <w:rFonts w:ascii="Courier New" w:hAnsi="Courier New"/>
          <w:sz w:val="17"/>
        </w:rPr>
        <w:t xml:space="preserve">15.1.2    Individuell zurechenbare öffentliche Leistungen in Bezug auf Verwaltungsgesellschaften    </w:t>
      </w:r>
    </w:p>
    <w:p>
      <w:r>
        <w:rPr>
          <w:rFonts w:ascii="Courier New" w:hAnsi="Courier New"/>
          <w:sz w:val="17"/>
        </w:rPr>
        <w:t xml:space="preserve">15.1.2.1    Individuell zurechenbare öffentliche Leistungen in Bezug auf den Erwerb bedeutender Beteiligungen    </w:t>
      </w:r>
    </w:p>
    <w:p>
      <w:r>
        <w:rPr>
          <w:rFonts w:ascii="Courier New" w:hAnsi="Courier New"/>
          <w:sz w:val="17"/>
        </w:rPr>
        <w:t xml:space="preserve">15.1.2.1.1    Untersagung des beabsichtigten Erwerbs einer bedeutenden Beteiligung oder ihrer Erhöhung (§ 19 Absatz 2 Satz 2 KAGB; § 108 Absatz 3 in Verbindung mit § 19 Absatz 2 KAGB)    nach Zeitaufwand</w:t>
      </w:r>
    </w:p>
    <w:p>
      <w:r>
        <w:rPr>
          <w:rFonts w:ascii="Courier New" w:hAnsi="Courier New"/>
          <w:sz w:val="17"/>
        </w:rPr>
        <w:t xml:space="preserve">15.1.2.1.2    Untersagung der Ausübung von Stimmrechten (§ 19 Absatz 3 Satz 1 KAGB; § 108 Absatz 3 in Verbindung mit § 19 Absatz 3 Satz 1 KAGB)    nach Zeitaufwand</w:t>
      </w:r>
    </w:p>
    <w:p>
      <w:r>
        <w:rPr>
          <w:rFonts w:ascii="Courier New" w:hAnsi="Courier New"/>
          <w:sz w:val="17"/>
        </w:rPr>
        <w:t xml:space="preserve">15.1.2.1.3    Beauftragung des Treuhänders mit der Veräußerung der Anteile, soweit sie eine bedeutende Beteiligung begründen (§ 19 Absatz 3 Satz 3 KAGB in Verbindung mit § 2c Absatz 2 Satz 4 KWG; § 108 Absatz 3 in Verbindung mit § 19 Absatz 3 Satz 3 KAGB)    nach Zeitaufwand</w:t>
      </w:r>
    </w:p>
    <w:p>
      <w:r>
        <w:rPr>
          <w:rFonts w:ascii="Courier New" w:hAnsi="Courier New"/>
          <w:sz w:val="17"/>
        </w:rPr>
        <w:t xml:space="preserve">15.1.2.2.2    Individuell zurechenbare öffentliche Leistungen in Bezug auf die Erlaubnis zum Geschäftsbetrieb oder die Registrierung    </w:t>
      </w:r>
    </w:p>
    <w:p>
      <w:r>
        <w:rPr>
          <w:rFonts w:ascii="Courier New" w:hAnsi="Courier New"/>
          <w:sz w:val="17"/>
        </w:rPr>
        <w:t xml:space="preserve">15.1.2.2.1    Erteilung der Erlaubnis zum Geschäftsbetrieb einer OGAW-Kapitalverwaltungsgesellschaft oder einer AIF-Kapitalverwaltungsgesellschaft (§ 20 Absatz 1 in Verbindung mit § 21 KAGB; § 20 Absatz 1 in Verbindung mit § 22 KAGB)    33 477</w:t>
      </w:r>
    </w:p>
    <w:p>
      <w:r>
        <w:rPr>
          <w:rFonts w:ascii="Courier New" w:hAnsi="Courier New"/>
          <w:sz w:val="17"/>
        </w:rPr>
        <w:t xml:space="preserve">15.1.2.2.2    ErlaubniserweiterungNachträgliche Erweiterung des Umfangs einer bestehenden Erlaubnis einer OGAW-Kapitalverwaltungsgesellschaft oder einer AIF-Kapitalverwaltungsgesellschaft    14 673</w:t>
      </w:r>
    </w:p>
    <w:p>
      <w:r>
        <w:rPr>
          <w:rFonts w:ascii="Courier New" w:hAnsi="Courier New"/>
          <w:sz w:val="17"/>
        </w:rPr>
        <w:t xml:space="preserve">15.1.2.2.3    Prüfung von Anzeigen mit wesentlichen Änderungen der Voraussetzungen für die Erlaubnis, insbesondere der nach § 21 Absatz 1 oder § 22 Absatz 1 KAGB vorgelegten Angaben (§ 34 Absatz 1 KAGB)    1 298</w:t>
      </w:r>
    </w:p>
    <w:p>
      <w:r>
        <w:rPr>
          <w:rFonts w:ascii="Courier New" w:hAnsi="Courier New"/>
          <w:sz w:val="17"/>
        </w:rPr>
        <w:t xml:space="preserve">15.1.2.2.4    Registrierung einer AIF-Kapitalverwaltungsgesellschaft (§ 44 Absatz 1 in Verbindung mit § 2 Absatz 4, 4a und 5 KAGB; § 44 Absatz 3 in Verbindung mit § 2 Absatz 5 KAGB; § 44 Absatz 1 Nummer 1, 2, 5 bis 7 entsprechend in Verbindung mit § 337 und § 2 Absatz 6 KAGB, § 44 Absatz 1 Nummer 1, 2, 5 bis 7 entsprechend in Verbindung mit § 338 und § 2 Absatz 7 KAGB)    3 029</w:t>
      </w:r>
    </w:p>
    <w:p>
      <w:r>
        <w:rPr>
          <w:rFonts w:ascii="Courier New" w:hAnsi="Courier New"/>
          <w:sz w:val="17"/>
        </w:rPr>
        <w:t xml:space="preserve">15.1.2.3    Individuell zurechenbare öffentliche Leistungen in Bezug auf organisatorische Anforderungen    </w:t>
      </w:r>
    </w:p>
    <w:p>
      <w:r>
        <w:rPr>
          <w:rFonts w:ascii="Courier New" w:hAnsi="Courier New"/>
          <w:sz w:val="17"/>
        </w:rPr>
        <w:t xml:space="preserve">15.1.2.3.1    Anordnungen zur ordnungsgemäßen Geschäftsorganisation oder in Bezug auf die Auslagerung von Geschäftsbereichen (§ 28 in Verbindung mit § 5 Absatz 6 Satz 1 und 2 KAGB; § 36 in Verbindung mit § 5 Absatz 6 Satz 1 und 2 KAGB)    nach Zeitaufwand</w:t>
      </w:r>
    </w:p>
    <w:p>
      <w:r>
        <w:rPr>
          <w:rFonts w:ascii="Courier New" w:hAnsi="Courier New"/>
          <w:sz w:val="17"/>
        </w:rPr>
        <w:t xml:space="preserve">15.1.2.3.2    Genehmigung der Auslagerung nach § 36 Absatz 1 Satz 1 Nummer 3 KAGB    nach Zeitaufwand</w:t>
      </w:r>
    </w:p>
    <w:p>
      <w:r>
        <w:rPr>
          <w:rFonts w:ascii="Courier New" w:hAnsi="Courier New"/>
          <w:sz w:val="17"/>
        </w:rPr>
        <w:t xml:space="preserve">15.1.2.4    Festsetzung erhöhter oder verminderter Eigenkapitalanforderungen, Genehmigung verminderter Eigenkapitalanforderungen (§ 25 Absatz 4 Satz 3 Nummer 1 und 2 KAGB; § 25 Absatz 6 und 8 KAGB in Verbindung mit Artikel 15 der Delegierten Verordnung (EU) Nr. 231/2013)    nach Zeitaufwand</w:t>
      </w:r>
    </w:p>
    <w:p>
      <w:r>
        <w:rPr>
          <w:rFonts w:ascii="Courier New" w:hAnsi="Courier New"/>
          <w:sz w:val="17"/>
        </w:rPr>
        <w:t xml:space="preserve">15.1.2.5    Maßnahmen gegen Geschäftsleiter, gegen den Vorstand, gegen die Geschäftsleitung oder gegen die Geschäftsführung; Verlangen der Abberufung und Untersagung der Ausübung der Tätigkeit (§ 40 Absatz 1, § 44 Absatz 5 Satz 2, § 113 Absatz 3, § 119 Absatz 5, § 128 Absatz 4, § 147 Absatz 5, § 153 Absatz 5 KAGB)    nach Zeitaufwand</w:t>
      </w:r>
    </w:p>
    <w:p>
      <w:r>
        <w:rPr>
          <w:rFonts w:ascii="Courier New" w:hAnsi="Courier New"/>
          <w:sz w:val="17"/>
        </w:rPr>
        <w:t xml:space="preserve">15.1.2.6    Maßnahmen nach Erlöschen der Erlaubnis    </w:t>
      </w:r>
    </w:p>
    <w:p>
      <w:r>
        <w:rPr>
          <w:rFonts w:ascii="Courier New" w:hAnsi="Courier New"/>
          <w:sz w:val="17"/>
        </w:rPr>
        <w:t xml:space="preserve">15.1.2.6.1    Anordnung der Abwicklung der Gesellschaft, jeweils mit oder ohne den Erlass von Weisungen für die Abwicklung und jeweils mit oder ohne Bestellung eines Abwicklers (§ 39 Absatz 4 KAGB in Verbindung mit § 38 Absatz 1 Satz 1 und 2 KWG; § 39 Absatz 4 KAGB in Verbindung mit § 38 Absatz 2 Satz 1 und 3 KWG; § 113 Absatz 2 Satz 2 in Verbindung mit § 39 Absatz 4 KAGB und § 38 Absatz 1 Satz 1 und 2 KWG; § 113 Absatz 2 Satz 2 in Verbindung mit § 39 Absatz 4 KAGB und § 38 Absatz 2 Satz 1 und 3 KWG)    nach Zeitaufwand</w:t>
      </w:r>
    </w:p>
    <w:p>
      <w:r>
        <w:rPr>
          <w:rFonts w:ascii="Courier New" w:hAnsi="Courier New"/>
          <w:sz w:val="17"/>
        </w:rPr>
        <w:t xml:space="preserve">15.1.2.6.2    Jeder Folgebescheid zu einem Verwaltungsakt im Sinne der Nummer 15.1.2.6.1 (§ 39 Absatz 4 KAGB in Verbindung mit § 38 Absatz 1 Satz 1 und 2 KWG; § 113 Absatz 2 Satz 2 in Verbindung mit § 39 Absatz 4 KAGB und § 38 Absatz 1 Satz 1 und 2 KWG; § 113 Absatz 2 Satz 2 in Verbindung mit § 39 Absatz 4 KAGB und § 38 Absatz 2 Satz 1 und 3 KWG)    nach Zeitaufwand</w:t>
      </w:r>
    </w:p>
    <w:p>
      <w:r>
        <w:rPr>
          <w:rFonts w:ascii="Courier New" w:hAnsi="Courier New"/>
          <w:sz w:val="17"/>
        </w:rPr>
        <w:t xml:space="preserve">15.1.2.7    Maßnahmen bei Gefahr, je Maßnahme (§ 42 KAGB)    nach Zeitaufwand</w:t>
      </w:r>
    </w:p>
    <w:p>
      <w:r>
        <w:rPr>
          <w:rFonts w:ascii="Courier New" w:hAnsi="Courier New"/>
          <w:sz w:val="17"/>
        </w:rPr>
        <w:t xml:space="preserve">15.1.2.8    Befreiung von der jährlichen Prüfung der Einhaltung der Vorschriften des Wertpapierhandelsgesetzes (§ 38 Absatz 4 Satz 5 KAGB; § 51 Absatz 4 Satz 3 in Verbindung mit § 38 Absatz 4 Satz 4 bis 6 KAGB; § 54 Absatz 4 Satz 3 in Verbindung mit § 38 Absatz 4 Satz 4 bis 6 KAGB)    665</w:t>
      </w:r>
    </w:p>
    <w:p>
      <w:r>
        <w:rPr>
          <w:rFonts w:ascii="Courier New" w:hAnsi="Courier New"/>
          <w:sz w:val="17"/>
        </w:rPr>
        <w:t xml:space="preserve">15.1.3    Individuell zurechenbare öffentliche Leistungen in Bezug auf die Verwahrstelle und den Treuhänder    </w:t>
      </w:r>
    </w:p>
    <w:p>
      <w:r>
        <w:rPr>
          <w:rFonts w:ascii="Courier New" w:hAnsi="Courier New"/>
          <w:sz w:val="17"/>
        </w:rPr>
        <w:t xml:space="preserve">15.1.3.1    Genehmigung der Auswahl der Verwahrstelle, Genehmigung oder Anordnung des Wechsels einer Verwahrstelle oder Prüfung der Benennung eines Treuhänders (§ 69 Absatz 1 und 2 KAGB; § 87 Satz 1 in Verbindung mit § 69 Absatz 1 und 2 KAGB; § 80 Absatz 4 KAGB; § 100b Absatz 4 KAGB)    </w:t>
      </w:r>
    </w:p>
    <w:p>
      <w:r>
        <w:rPr>
          <w:rFonts w:ascii="Courier New" w:hAnsi="Courier New"/>
          <w:sz w:val="17"/>
        </w:rPr>
        <w:t xml:space="preserve">15.1.3.1.1    wenn die OGAW-Verwahrstelle bereits Gegenstand einer Genehmigung oder Prüfung war    302</w:t>
      </w:r>
    </w:p>
    <w:p>
      <w:r>
        <w:rPr>
          <w:rFonts w:ascii="Courier New" w:hAnsi="Courier New"/>
          <w:sz w:val="17"/>
        </w:rPr>
        <w:t xml:space="preserve">15.1.3.1.2    wenn die Verwahrstelle oder der Treuhänder noch nicht Gegenstand einer Genehmigung oder Prüfung war    nach Zeitaufwand</w:t>
      </w:r>
    </w:p>
    <w:p>
      <w:r>
        <w:rPr>
          <w:rFonts w:ascii="Courier New" w:hAnsi="Courier New"/>
          <w:sz w:val="17"/>
        </w:rPr>
        <w:t xml:space="preserve">15.1.3.2    Genehmigung der Errichtung eines Sperrkontos bis zum Zeitpunkt der Beauftragung der neuen Verwahrstelle (§ 69 Absatz 4 KAGB)    nach Zeitaufwand</w:t>
      </w:r>
    </w:p>
    <w:p>
      <w:r>
        <w:rPr>
          <w:rFonts w:ascii="Courier New" w:hAnsi="Courier New"/>
          <w:sz w:val="17"/>
        </w:rPr>
        <w:t xml:space="preserve">15.1.4    Individuell zurechenbare öffentliche Leistungen in Bezug auf offene inländische Investmentvermögen    </w:t>
      </w:r>
    </w:p>
    <w:p>
      <w:r>
        <w:rPr>
          <w:rFonts w:ascii="Courier New" w:hAnsi="Courier New"/>
          <w:sz w:val="17"/>
        </w:rPr>
        <w:t xml:space="preserve">15.1.4.1    Sondervermögen    </w:t>
      </w:r>
    </w:p>
    <w:p>
      <w:r>
        <w:rPr>
          <w:rFonts w:ascii="Courier New" w:hAnsi="Courier New"/>
          <w:sz w:val="17"/>
        </w:rPr>
        <w:t xml:space="preserve">15.1.4.1.1    Genehmigung der Übertragung der Verwaltung eines Sondervermögens oder eines Gesellschaftsvermögens (§ 100 Absatz 3 KAGB; § 100b Absatz 1 Satz 1 KAGB; § 112 Absatz 1 Satz 5 Nummer 2 Buchstabe a KAGB; § 129 Absatz 2, § 144 Satz 5 Nummer 2 Buchstabe a und § 154 Absatz 2, jeweils in Verbindung mit § 100 Absatz 3 KAGB)    1 025</w:t>
      </w:r>
    </w:p>
    <w:p>
      <w:r>
        <w:rPr>
          <w:rFonts w:ascii="Courier New" w:hAnsi="Courier New"/>
          <w:sz w:val="17"/>
        </w:rPr>
        <w:t xml:space="preserve">15.1.4.2.1    Erteilung der Erlaubnis zum Geschäftsbetrieb einer extern verwalteten OGAW-Investmentaktiengesellschaft mit veränderlichem Kapital (§ 113 Absatz 1 KAGB)    nach Zeitaufwand</w:t>
      </w:r>
    </w:p>
    <w:p>
      <w:r>
        <w:rPr>
          <w:rFonts w:ascii="Courier New" w:hAnsi="Courier New"/>
          <w:sz w:val="17"/>
        </w:rPr>
        <w:t xml:space="preserve">15.1.5    Individuell zurechenbare öffentliche Leistungen in Bezug auf Publikumsinvestmentvermögen    </w:t>
      </w:r>
    </w:p>
    <w:p>
      <w:r>
        <w:rPr>
          <w:rFonts w:ascii="Courier New" w:hAnsi="Courier New"/>
          <w:sz w:val="17"/>
        </w:rPr>
        <w:t xml:space="preserve">15.1.5.1    Anlagebedingungen und Master-Feeder-Strukturen    </w:t>
      </w:r>
    </w:p>
    <w:p>
      <w:r>
        <w:rPr>
          <w:rFonts w:ascii="Courier New" w:hAnsi="Courier New"/>
          <w:sz w:val="17"/>
        </w:rPr>
        <w:t xml:space="preserve">15.1.5.1.1    Genehmigung –der Anlagebedingungen von offenen Publikumsinvestmentvermögen (§ 163 Absatz 1 und 2 KAGB); bei Umbrella-Konstruktionen je Teilinvestmentvermögen gesondert (§ 96 Absatz 2 in Verbindung mit § 163 KAGB; § 117 Absatz 5 in Verbindung mit § 163 KAGB);–der Satzung einer OGAW-Investmentaktiengesellschaft (§ 110 Absatz 4 KAGB);–der Anlage eines Feederfonds in einen Masterfonds (§ 171 Absatz 1 und 5 KAGB oder nach § 171 Absatz 4 und 5 KAGB, § 178 Absatz 2 und 3 KAGB, § 179 Absatz 2 KAGB, § 179 Absatz 2 Satz 1 und 2 Nummer 1 KAGB, § 179 Absatz 2 Satz 1 und 2 Nummer 2 KAGB, § 179 Absatz 2 Satz 1 und 2 Nummer 3 KAGB oder § 179 Absatz 2 Satz 1 und 2 Nummer 4, Absatz 4 KAGB)    2 069</w:t>
      </w:r>
    </w:p>
    <w:p>
      <w:r>
        <w:rPr>
          <w:rFonts w:ascii="Courier New" w:hAnsi="Courier New"/>
          <w:sz w:val="17"/>
        </w:rPr>
        <w:t xml:space="preserve">15.1.5.1.2    Genehmigung –der Anlagebedingungen von geschlossenen Publikumsinvestmentvermögen (§ 267 Absatz 1 und 2 KAGB)–zur Verwaltung eines europäischen langfristigen Investmentfonds (ELTIF) nach Artikel 5 der Verordnung (EU) 2015/760    3 338</w:t>
      </w:r>
    </w:p>
    <w:p>
      <w:r>
        <w:rPr>
          <w:rFonts w:ascii="Courier New" w:hAnsi="Courier New"/>
          <w:sz w:val="17"/>
        </w:rPr>
        <w:t xml:space="preserve">15.1.5.1.3    Genehmigung der Änderung von Anlagebedingungen (§ 163 Absatz 1 und 2 KAGB; § 267 Absatz 1 und 2 KAGB); bei Umbrella-Konstruktionen je Teilinvestmentvermögen gesondert (§ 96 Absatz 2 in Verbindung mit § 163 KAGB; § 117 Absatz 5 in Verbindung mit § 163 KAGB)    514</w:t>
      </w:r>
    </w:p>
    <w:p>
      <w:r>
        <w:rPr>
          <w:rFonts w:ascii="Courier New" w:hAnsi="Courier New"/>
          <w:sz w:val="17"/>
        </w:rPr>
        <w:t xml:space="preserve">15.1.5.2    Ausstellen einer Bescheinigung zur Vorlage bei den zuständigen Stellen des Herkunftsstaates eines EU-Feeder-OGAW (§ 171 Absatz 6 KAGB)    nach Zeitaufwand</w:t>
      </w:r>
    </w:p>
    <w:p>
      <w:r>
        <w:rPr>
          <w:rFonts w:ascii="Courier New" w:hAnsi="Courier New"/>
          <w:sz w:val="17"/>
        </w:rPr>
        <w:t xml:space="preserve">15.1.5.3    Genehmigung der Verschmelzung –von Sondervermögen auf ein anderes offenes inländisches Publikumsinvestmentvermögen (§ 182 Absatz 1 erste Alternative KAGB, auch in Verbindung mit § 191 Absatz 1 Nummer 1 KAGB);–von OGAW-Sondervermögen auf einen EU-OGAW (§ 182 Absatz 1 zweite Alternative KAGB);–von Sondervermögen einer Umbrella-Konstruktion im Sinne des § 96 Absatz 2 in Verbindung mit § 182 Absatz 1 KAGB;–von Teilgesellschaftsvermögen einer Investmentaktiengesellschaft mit veränderlichem Kapital auf ein anderes offenes inländisches Publikumsinvestmentvermögen (§ 191 Absatz 1 Nummer 2 bis 3 und 4 erste Alternative in Verbindung mit § 182 Absatz 1 KAGB);–von Teilgesellschaftsvermögen einer OGAW-Investmentaktiengesellschaft mit veränderlichem Kapital auf einen EU-OGAW (§ 191 Absatz 1 Nummer 4 zweite Alternative in Verbindung mit § 182 Absatz 1 KAGB);–einer Investmentaktiengesellschaft mit veränderlichem Kapital auf ein anderes offenes inländisches Publikumsinvestmentvermögen (§ 191 Absatz 3 erste bis dritte Alternative in Verbindung mit § 182 Absatz 1 KAGB);–einer Investmentaktiengesellschaft mit veränderlichem Kapital auf einen EU-OGAW (§ 191 Absatz 3 vierte Alternative in Verbindung mit § 182 Absatz 1 KAGB)    2 410 je Tatbestand</w:t>
      </w:r>
    </w:p>
    <w:p>
      <w:r>
        <w:rPr>
          <w:rFonts w:ascii="Courier New" w:hAnsi="Courier New"/>
          <w:sz w:val="17"/>
        </w:rPr>
        <w:t xml:space="preserve">15.1.6    Individuell zurechenbare öffentliche Leistungen in Bezug auf offene oder geschlossene inländische Publikums-AIF sowie auf offene inländische Spezial-AIF    </w:t>
      </w:r>
    </w:p>
    <w:p>
      <w:r>
        <w:rPr>
          <w:rFonts w:ascii="Courier New" w:hAnsi="Courier New"/>
          <w:sz w:val="17"/>
        </w:rPr>
        <w:t xml:space="preserve">15.1.6.1    Zustimmung zum Erwerb, zur Veräußerung oder zur Übertragung eines für Rechnung eines Immobilien-Sondervermögens gehaltenen Vermögensgegenstandes (§ 239 Absatz 2 KAGB)    nach Zeitaufwand</w:t>
      </w:r>
    </w:p>
    <w:p>
      <w:r>
        <w:rPr>
          <w:rFonts w:ascii="Courier New" w:hAnsi="Courier New"/>
          <w:sz w:val="17"/>
        </w:rPr>
        <w:t xml:space="preserve">15.1.7    Individuell zurechenbare öffentliche Leistungen in Bezug auf die Anzeige und die Untersagung des Vertriebs von Investmentvermögen    </w:t>
      </w:r>
    </w:p>
    <w:p>
      <w:r>
        <w:rPr>
          <w:rFonts w:ascii="Courier New" w:hAnsi="Courier New"/>
          <w:sz w:val="17"/>
        </w:rPr>
        <w:t xml:space="preserve">15.1.7.1    Prüfung der Anzeige und der geänderten Angaben und Unterlagen bei Einstellung oder Widerruf des Vertriebs –eines Teilinvestmentvermögens eines nach § 316 KAGB vertriebenen AIF (§ 315 Absatz 2 KAGB) oder–nach § 295a Absatz 1 Satz 2 KAGB; bei Umbrella-Konstruktionen je Teilinvestmentvermögen gesondert    284</w:t>
      </w:r>
    </w:p>
    <w:p>
      <w:r>
        <w:rPr>
          <w:rFonts w:ascii="Courier New" w:hAnsi="Courier New"/>
          <w:sz w:val="17"/>
        </w:rPr>
        <w:t xml:space="preserve">15.1.8    Individuell zurechenbare öffentliche Leistungen in Bezug auf die Anzeige und die Untersagung des Vertriebs von OGAW    </w:t>
      </w:r>
    </w:p>
    <w:p>
      <w:r>
        <w:rPr>
          <w:rFonts w:ascii="Courier New" w:hAnsi="Courier New"/>
          <w:sz w:val="17"/>
        </w:rPr>
        <w:t xml:space="preserve">15.1.8.1    Jährliche Überwachung der Einhaltung der Vorschriften des § 165 Absatz 2 Nummer 4, des § 297 Absatz 1, 3 und 5 bis 10, des § 298 Absatz 1, der §§ 301, 302, 303, 304, 305 KAGB; bei Umbrella-Konstruktionen je Teilinvestmentvermögen gesondert    80</w:t>
      </w:r>
    </w:p>
    <w:p>
      <w:r>
        <w:rPr>
          <w:rFonts w:ascii="Courier New" w:hAnsi="Courier New"/>
          <w:sz w:val="17"/>
        </w:rPr>
        <w:t xml:space="preserve">15.1.8.2    Prüfung der Anzeige nach § 310 Absatz 1 KAGB; bei Umbrella-Konstruktionen je Teilinvestmentvermögen gesondert    322</w:t>
      </w:r>
    </w:p>
    <w:p>
      <w:r>
        <w:rPr>
          <w:rFonts w:ascii="Courier New" w:hAnsi="Courier New"/>
          <w:sz w:val="17"/>
        </w:rPr>
        <w:t xml:space="preserve">15.1.8.3    Untersagung des Vertriebs von EU-OGAW nach § 311 Absatz 1 und 3 Satz 1 Nummer 1 KAGB; bei Umbrella-Konstruktionen je Teilinvestmentvermögen gesondert    nach Zeitaufwand</w:t>
      </w:r>
    </w:p>
    <w:p>
      <w:r>
        <w:rPr>
          <w:rFonts w:ascii="Courier New" w:hAnsi="Courier New"/>
          <w:sz w:val="17"/>
        </w:rPr>
        <w:t xml:space="preserve">15.1.8.4    Prüfung der geänderten Angaben und Unterlagen bei Widerruf des Vertriebs hinsichtlich einzelner Teilinvestmentvermögen nach § 295a Absatz 5 Satz 3 in Verbindung mit § 310 Absatz 4 Satz 1 KAGB    637</w:t>
      </w:r>
    </w:p>
    <w:p>
      <w:r>
        <w:rPr>
          <w:rFonts w:ascii="Courier New" w:hAnsi="Courier New"/>
          <w:sz w:val="17"/>
        </w:rPr>
        <w:t xml:space="preserve">15.1.8.5    Ausstellen einer separaten Bescheinigung nach § 312 Absatz 6 KAGB in Verbindung mit Anhang II der Verordnung (EU) Nr. 584/2010; bei Umbrella-Konstruktionen je Teilinvestmentvermögen gesondert    205</w:t>
      </w:r>
    </w:p>
    <w:p>
      <w:r>
        <w:rPr>
          <w:rFonts w:ascii="Courier New" w:hAnsi="Courier New"/>
          <w:sz w:val="17"/>
        </w:rPr>
        <w:t xml:space="preserve">15.1.9    Individuell zurechenbare öffentliche Leistungen in Bezug auf die Anzeige und die Untersagung des Vertriebs von AIF    </w:t>
      </w:r>
    </w:p>
    <w:p>
      <w:r>
        <w:rPr>
          <w:rFonts w:ascii="Courier New" w:hAnsi="Courier New"/>
          <w:sz w:val="17"/>
        </w:rPr>
        <w:t xml:space="preserve">15.1.9.1    Untersagung des Vertriebs –nach § 314 Absatz 1 KAGB, sofern § 11 KAGB nicht anzuwenden ist;–von Anteilen oder Aktien an Teilinvestmentvermögen bei AIF mit Teilinvestmentvermögen nach § 314 Absatz 2 KAGB;–von Anteilen oder Aktien an inländischen Publikums-AIF im Inland nach § 316 Absatz 4 Satz 4 KAGB;–von Anteilen oder Aktien an EU-AIF oder ausländischen AIF nach § 320 Absatz 4 KAGB oder–nach § 331 Absatz 8der Aufnahme des Vertriebs nach –§ 316 Absatz 3 KAGB;–nach § 321 Absatz 3 KAGB;–nach § 329 Absatz 4 in Verbindung mit § 321 Absatz 3 KAGB;–nach § 330 Absatz 4 in Verbindung mit § 316 Absatz 3 KAGB; bei Umbrella-Konstruktionen je Teilinvestmentvermögen gesondert    nach Zeitaufwand</w:t>
      </w:r>
    </w:p>
    <w:p>
      <w:r>
        <w:rPr>
          <w:rFonts w:ascii="Courier New" w:hAnsi="Courier New"/>
          <w:sz w:val="17"/>
        </w:rPr>
        <w:t xml:space="preserve">15.1.9.2    Prüfung der Anzeige –nach § 316 Absatz 1 KAGB und Mitteilung nach § 316 Absatz 3 Satz 1 KAGB;–nach § 321 Absatz 1 KAGB einschließlich der Prüfung der in § 321 Absatz 1 Satz 2 Nummer 7 KAGB genannten Vorkehrungen und Mitteilung nach § 321 Absatz 3 Satz 1 KAGB; bei Umbrella-Konstruktionen je Teilinvestmentvermögen gesondert    2 526 je Tatbestand</w:t>
      </w:r>
    </w:p>
    <w:p>
      <w:r>
        <w:rPr>
          <w:rFonts w:ascii="Courier New" w:hAnsi="Courier New"/>
          <w:sz w:val="17"/>
        </w:rPr>
        <w:t xml:space="preserve">15.1.9.3    Prüfung der Änderungsanzeige nach § 316 Absatz 4 KAGB oder § 321 Absatz 4 KAGB; bei Umbrella-Konstruktionen je Teilinvestmentvermögen gesondert    312 je Tatbestand</w:t>
      </w:r>
    </w:p>
    <w:p>
      <w:r>
        <w:rPr>
          <w:rFonts w:ascii="Courier New" w:hAnsi="Courier New"/>
          <w:sz w:val="17"/>
        </w:rPr>
        <w:t xml:space="preserve">15.1.9.4    Prüfung der Anzeige –nach § 320 Absatz 1 KAGB und Mitteilung nach § 320 Absatz 2 in Verbindung mit § 316 Absatz 3 Satz 1 KAGB;–nach § 329 Absatz 2 KAGB einschließlich der Prüfung der in § 321 Absatz 1 Satz 2 Nummer 7 KAGB genannten Vorkehrungen und Mitteilung nach § 329 Absatz 4 Satz 2 in Verbindung mit § 316 Absatz 3 Satz 1 KAGB (AIF-Kapitalverwaltungsgesellschaft oder EU-AIF-Verwaltungsgesellschaft);–nach § 330 Absatz 2 KAGB, auch in Verbindung mit § 330 Absatz 5 KAGB und Mitteilung nach § 330 Absatz 4 Satz 2 in Verbindung mit § 316 Absatz 3 Satz 1 KAGB;–zum Vertrieb von AIF einer EU-AIF-Verwaltungsgesellschaft, die die Bedingungen nach Artikel 3 Absatz 2 der Richtlinie 2011/61/EU erfüllt, nach § 330a Absatz 2 KAGB;–nach § 331 Absatz 1 KAGB; bei Umbrella-Konstruktionen je Teilinvestmentvermögen gesondert    1 641 je Tatbestand</w:t>
      </w:r>
    </w:p>
    <w:p>
      <w:r>
        <w:rPr>
          <w:rFonts w:ascii="Courier New" w:hAnsi="Courier New"/>
          <w:sz w:val="17"/>
        </w:rPr>
        <w:t xml:space="preserve">15.1.9.5    Prüfung der nach § 320 Absatz 1 Satz 2 Nummer 7, § 329 Absatz 2 Satz 3 Nummer 2 Buchstabe a und c oder § 330 Absatz 2 Satz 3 Nummer 2 Buchstabe a und c KAGB vorgeschriebenen Angaben und Unterlagen, die jährlich vorzulegen sind; bei Umbrella-Konstruktionen je Teilinvestmentvermögen gesondert    113</w:t>
      </w:r>
    </w:p>
    <w:p>
      <w:r>
        <w:rPr>
          <w:rFonts w:ascii="Courier New" w:hAnsi="Courier New"/>
          <w:sz w:val="17"/>
        </w:rPr>
        <w:t xml:space="preserve">15.1.9.6    Prüfung der Anzeige nach § 323 Absatz 1 KAGB einschließlich der Prüfung der in § 323 Absatz 2 Satz 3 KAGB genannten Vorkehrungen nach § 321 Absatz 1 Satz 2 Nummer 7 und § 323 Absatz 1 Satz 2 KAGB; bei Umbrella-Konstruktionen je Teilinvestmentvermögen gesondert    466</w:t>
      </w:r>
    </w:p>
    <w:p>
      <w:r>
        <w:rPr>
          <w:rFonts w:ascii="Courier New" w:hAnsi="Courier New"/>
          <w:sz w:val="17"/>
        </w:rPr>
        <w:t xml:space="preserve">15.1.9.7    Prüfung der in § 323 Absatz 3 in Verbindung mit § 321 Absatz 1 Satz 2 Nummer 7 KAGB genannten Vorkehrungen für den Fall einer Unterrichtung der Bundesanstalt über eine Änderung dieser Vorkehrungen; bei Umbrella-Konstruktionen je Teilinvestmentvermögen gesondert    952</w:t>
      </w:r>
    </w:p>
    <w:p>
      <w:r>
        <w:rPr>
          <w:rFonts w:ascii="Courier New" w:hAnsi="Courier New"/>
          <w:sz w:val="17"/>
        </w:rPr>
        <w:t xml:space="preserve">15.1.9.8    Ausstellen einer separaten Bescheinigung nach § 335 KAGB in den Fällen der §§ 331 bis 334 KAGB;bei Umbrella-Konstruktionen je Teilinvestmentvermögen gesondert    nach Zeitaufwand</w:t>
      </w:r>
    </w:p>
    <w:p>
      <w:r>
        <w:rPr>
          <w:rFonts w:ascii="Courier New" w:hAnsi="Courier New"/>
          <w:sz w:val="17"/>
        </w:rPr>
        <w:t xml:space="preserve">15.2    Feststellender Verwaltungsakt nach § 5 Absatz 3 Satz 1 KAGB    nach Zeitaufwand</w:t>
      </w:r>
    </w:p>
    <w:p>
      <w:r>
        <w:rPr>
          <w:rFonts w:ascii="Courier New" w:hAnsi="Courier New"/>
          <w:sz w:val="17"/>
        </w:rPr>
        <w:t xml:space="preserve">15.3    Einschreiten gegen ungesetzliche Geschäfte    </w:t>
      </w:r>
    </w:p>
    <w:p>
      <w:r>
        <w:rPr>
          <w:rFonts w:ascii="Courier New" w:hAnsi="Courier New"/>
          <w:sz w:val="17"/>
        </w:rPr>
        <w:t xml:space="preserve">15.3.1    Einstellungsanordnung, Abwicklungsanordnung, Weisungen für die Abwicklung oder Bestellung eines Abwicklers; für eine der aufgezählten Maßnahmen oder mehrere der aufgezählten Maßnahmen, soweit diese in einem Bescheid erlassen werden (§ 15 Absatz 1 und 2 KAGB; § 113 Absatz 2 Satz 2 in Verbindung mit § 15 Absatz 1 und 2 KAGB)    4 120</w:t>
      </w:r>
    </w:p>
    <w:p>
      <w:r>
        <w:rPr>
          <w:rFonts w:ascii="Courier New" w:hAnsi="Courier New"/>
          <w:sz w:val="17"/>
        </w:rPr>
        <w:t xml:space="preserve">15.3.2    Verwaltungsakte im Sinne von Nummer 15.3.1 gegenüber Einbezogenen, die eine zurechenbare Ursache für die Einbeziehung gesetzt haben (§ 15 Absatz 3 KAGB, auch in Verbindung mit § 15 Absatz 1 und 2 KAGB; § 113 Absatz 2 Satz 2 in Verbindung mit § 15 Absatz 3 KAGB, auch in Verbindung mit § 15 Absatz 1 und 2 KAGB)    1 323</w:t>
      </w:r>
    </w:p>
    <w:p>
      <w:r>
        <w:rPr>
          <w:rFonts w:ascii="Courier New" w:hAnsi="Courier New"/>
          <w:sz w:val="17"/>
        </w:rPr>
        <w:t xml:space="preserve">16    Individuell zurechenbare öffentliche Leistungen auf der Grundlage der Derivateverordnung (DerivateV) sowie der Verordnungen (EU) Nr. 345/2013, (EU) Nr. 346/2013 oder (EU) 2015/760    </w:t>
      </w:r>
    </w:p>
    <w:p>
      <w:r>
        <w:rPr>
          <w:rFonts w:ascii="Courier New" w:hAnsi="Courier New"/>
          <w:sz w:val="17"/>
        </w:rPr>
        <w:t xml:space="preserve">16.1    Individuell zurechenbare öffentliche Leistungen auf der Grundlage der Derivateverordnung (DerivateV)    </w:t>
      </w:r>
    </w:p>
    <w:p>
      <w:r>
        <w:rPr>
          <w:rFonts w:ascii="Courier New" w:hAnsi="Courier New"/>
          <w:sz w:val="17"/>
        </w:rPr>
        <w:t xml:space="preserve">16.1.1    Prüfung der Anzeige nach § 6 Satz 3 DerivateV    128</w:t>
      </w:r>
    </w:p>
    <w:p>
      <w:r>
        <w:rPr>
          <w:rFonts w:ascii="Courier New" w:hAnsi="Courier New"/>
          <w:sz w:val="17"/>
        </w:rPr>
        <w:t xml:space="preserve">16.1.2    Bestätigung der Geeignetheit von Risikomodellen (§ 10 Absatz 2 Satz 2 DerivateV)    nach Zeitaufwand</w:t>
      </w:r>
    </w:p>
    <w:p>
      <w:r>
        <w:rPr>
          <w:rFonts w:ascii="Courier New" w:hAnsi="Courier New"/>
          <w:sz w:val="17"/>
        </w:rPr>
        <w:t xml:space="preserve">16.2    Individuell zurechenbare öffentliche Leistungen auf der Grundlage der Verordnung (EU) Nr. 345/2013, (EU) Nr. 346/2013 oder (EU) 2015/760    </w:t>
      </w:r>
    </w:p>
    <w:p>
      <w:r>
        <w:rPr>
          <w:rFonts w:ascii="Courier New" w:hAnsi="Courier New"/>
          <w:sz w:val="17"/>
        </w:rPr>
        <w:t xml:space="preserve">16.2.1    Prüfung von Anzeigen nach Artikel 15 Buchstabe a der Verordnung (EU) Nr. 345/2013, nach Artikel 16 Buchstabe a der Verordnung (EU) Nr. 346/2013 oder nach Artikel 31 der Verordnung (EU) 2015/760    nach Zeitaufwand</w:t>
      </w:r>
    </w:p>
    <w:p>
      <w:r>
        <w:rPr>
          <w:rFonts w:ascii="Courier New" w:hAnsi="Courier New"/>
          <w:sz w:val="17"/>
        </w:rPr>
        <w:t xml:space="preserve">16.2.2    Untersagung des Vertriebs nach Artikel 18 Absatz 3 der Verordnung (EU) Nr. 345/2013, Artikel 19 Absatz 3 der Verordnung (EU) Nr. 346/2013 oder nach Artikel 31 Absatz 6 der Verordnung (EU) 2015/760    nach Zeitaufwand</w:t>
      </w:r>
    </w:p>
    <w:p>
      <w:r>
        <w:rPr>
          <w:rFonts w:ascii="Courier New" w:hAnsi="Courier New"/>
          <w:sz w:val="17"/>
        </w:rPr>
        <w:t xml:space="preserve">17    Individuell zurechenbare öffentliche Leistungen auf der Grundlage des Geldwäschegesetzes (GwG)    </w:t>
      </w:r>
    </w:p>
    <w:p>
      <w:r>
        <w:rPr>
          <w:rFonts w:ascii="Courier New" w:hAnsi="Courier New"/>
          <w:sz w:val="17"/>
        </w:rPr>
        <w:t xml:space="preserve">17.1    Befreiung nach § 5 Absatz 4 GwG    nach Zeitaufwand</w:t>
      </w:r>
    </w:p>
    <w:p>
      <w:r>
        <w:rPr>
          <w:rFonts w:ascii="Courier New" w:hAnsi="Courier New"/>
          <w:sz w:val="17"/>
        </w:rPr>
        <w:t xml:space="preserve">17.2    Anordnung zur Schaffung von internen Sicherungsmaßnahmen im Sinne des § 6 Absatz 2 Nummer 4 GwG (§ 6 Absatz 8 GwG)    nach Zeitaufwand</w:t>
      </w:r>
    </w:p>
    <w:p>
      <w:r>
        <w:rPr>
          <w:rFonts w:ascii="Courier New" w:hAnsi="Courier New"/>
          <w:sz w:val="17"/>
        </w:rPr>
        <w:t xml:space="preserve">17.3    Befreiung nach § 7 Absatz 2 GwG    nach Zeitaufwand</w:t>
      </w:r>
    </w:p>
    <w:p>
      <w:r>
        <w:rPr>
          <w:rFonts w:ascii="Courier New" w:hAnsi="Courier New"/>
          <w:sz w:val="17"/>
        </w:rPr>
        <w:t xml:space="preserve">17.4    Anordnung der Bestellung eines Geldwäschebeauftragten (§ 7 Absatz 3 Satz 1 GwG)    nach Zeitaufwand</w:t>
      </w:r>
    </w:p>
    <w:p>
      <w:r>
        <w:rPr>
          <w:rFonts w:ascii="Courier New" w:hAnsi="Courier New"/>
          <w:sz w:val="17"/>
        </w:rPr>
        <w:t xml:space="preserve">17.5    Maßnahmen und Anordnungen nach § 51 Absatz 2 oder 5 GwG    </w:t>
      </w:r>
    </w:p>
    <w:p>
      <w:r>
        <w:rPr>
          <w:rFonts w:ascii="Courier New" w:hAnsi="Courier New"/>
          <w:sz w:val="17"/>
        </w:rPr>
        <w:t xml:space="preserve">17.5.1    Maßnahmen und Anordnungen nach § 51 Absatz 2 GwG    nach Zeitaufwand</w:t>
      </w:r>
    </w:p>
    <w:p>
      <w:r>
        <w:rPr>
          <w:rFonts w:ascii="Courier New" w:hAnsi="Courier New"/>
          <w:sz w:val="17"/>
        </w:rPr>
        <w:t xml:space="preserve">17.5.2    Untersagung der Ausübung des Geschäfts oder des Berufs nach § 51 Absatz 5 GwG nach vorangegangener Verwarnung    nach Zeitaufwand</w:t>
      </w:r>
    </w:p>
    <w:p>
      <w:r>
        <w:rPr>
          <w:rFonts w:ascii="Courier New" w:hAnsi="Courier New"/>
          <w:sz w:val="17"/>
        </w:rPr>
        <w:t xml:space="preserve">18    Individuell zurechenbare öffentliche Leistungen auf der Grundlage des Pfandbriefgesetzes (PfandBG)    </w:t>
      </w:r>
    </w:p>
    <w:p>
      <w:r>
        <w:rPr>
          <w:rFonts w:ascii="Courier New" w:hAnsi="Courier New"/>
          <w:sz w:val="17"/>
        </w:rPr>
        <w:t xml:space="preserve">18.1    Treuhänder und Stellvertreter (§ 7 Absatz 3 Satz 1 PfandBG, auch in Verbindung mit § 9 Absatz 5 Satz 3 DG Bank-UmwG)    </w:t>
      </w:r>
    </w:p>
    <w:p>
      <w:r>
        <w:rPr>
          <w:rFonts w:ascii="Courier New" w:hAnsi="Courier New"/>
          <w:sz w:val="17"/>
        </w:rPr>
        <w:t xml:space="preserve">18.1.1    Bestellung    396</w:t>
      </w:r>
    </w:p>
    <w:p>
      <w:r>
        <w:rPr>
          <w:rFonts w:ascii="Courier New" w:hAnsi="Courier New"/>
          <w:sz w:val="17"/>
        </w:rPr>
        <w:t xml:space="preserve">18.1.2    Verlängerung der Bestellung    301</w:t>
      </w:r>
    </w:p>
    <w:p>
      <w:r>
        <w:rPr>
          <w:rFonts w:ascii="Courier New" w:hAnsi="Courier New"/>
          <w:sz w:val="17"/>
        </w:rPr>
        <w:t xml:space="preserve">18.2    Begrenzungen des § 19 Absatz 1 Nummer 2 und 3 PfandBG, Zulassung von Ausnahmen (§ 19 Absatz 2 PfandBG)    nach Zeitaufwand</w:t>
      </w:r>
    </w:p>
    <w:p>
      <w:r>
        <w:rPr>
          <w:rFonts w:ascii="Courier New" w:hAnsi="Courier New"/>
          <w:sz w:val="17"/>
        </w:rPr>
        <w:t xml:space="preserve">18.3    Begrenzungen des § 20 Absatz 2 PfandBG, Zulassung von Ausnahmen (§ 20 Absatz 3 PfandBG)    nach Zeitaufwand</w:t>
      </w:r>
    </w:p>
    <w:p>
      <w:r>
        <w:rPr>
          <w:rFonts w:ascii="Courier New" w:hAnsi="Courier New"/>
          <w:sz w:val="17"/>
        </w:rPr>
        <w:t xml:space="preserve">18.4    Vorschriften des § 22 Absatz 2 Satz 1 bis 3 PfandBG, Zulassung weiterer Ausnahmen (§ 22 Absatz 2 Satz 4 PfandBG)    nach Zeitaufwand</w:t>
      </w:r>
    </w:p>
    <w:p>
      <w:r>
        <w:rPr>
          <w:rFonts w:ascii="Courier New" w:hAnsi="Courier New"/>
          <w:sz w:val="17"/>
        </w:rPr>
        <w:t xml:space="preserve">18.5    Zulassung weiterer Ausnahmen (§ 22 Absatz 4 Satz 2 PfandBG)    nach Zeitaufwand</w:t>
      </w:r>
    </w:p>
    <w:p>
      <w:r>
        <w:rPr>
          <w:rFonts w:ascii="Courier New" w:hAnsi="Courier New"/>
          <w:sz w:val="17"/>
        </w:rPr>
        <w:t xml:space="preserve">18.6    Zulassung weiterer Ausnahmen von den Beleihungsvorschriften des § 22 Absatz 5 PfandBG (§ 22 Absatz 5 Satz 4 in Verbindung mit § 22 Absatz 2 Satz 4 PfandBG)    nach Zeitaufwand</w:t>
      </w:r>
    </w:p>
    <w:p>
      <w:r>
        <w:rPr>
          <w:rFonts w:ascii="Courier New" w:hAnsi="Courier New"/>
          <w:sz w:val="17"/>
        </w:rPr>
        <w:t xml:space="preserve">18.7    Genehmigung zum Hinausschieben des Abzahlungsbeginns (§ 25 Satz 1 PfandBG)    nach Zeitaufwand</w:t>
      </w:r>
    </w:p>
    <w:p>
      <w:r>
        <w:rPr>
          <w:rFonts w:ascii="Courier New" w:hAnsi="Courier New"/>
          <w:sz w:val="17"/>
        </w:rPr>
        <w:t xml:space="preserve">18.8    Begrenzungen des § 26 Absatz 1 Nummer 3 und 4 PfandBG, Zulassung von Ausnahmen (§ 26 Absatz 2 PfandBG)    nach Zeitaufwand</w:t>
      </w:r>
    </w:p>
    <w:p>
      <w:r>
        <w:rPr>
          <w:rFonts w:ascii="Courier New" w:hAnsi="Courier New"/>
          <w:sz w:val="17"/>
        </w:rPr>
        <w:t xml:space="preserve">18.9    Zustimmung zur teilweisen oder vollständigen Übertragung der im Deckungsregister eingetragenen Werte (§ 32 Absatz 1 PfandBG)    nach Zeitaufwand Erhebung der Gebühr anteilig aus den betrof- fenen Deckungsmassen, wobei das Verhältnis des Nennwertes der einzelnen Deckungs- massen zum Nennwert aller betroffenen Deckungsmassen der Pfandbriefbank maßgeblich ist</w:t>
      </w:r>
    </w:p>
    <w:p>
      <w:r>
        <w:rPr>
          <w:rFonts w:ascii="Courier New" w:hAnsi="Courier New"/>
          <w:sz w:val="17"/>
        </w:rPr>
        <w:t xml:space="preserve">19    Individuell zurechenbare öffentliche Leistungen auf der Grundlage des Versicherungsaufsichtsgesetzes (VAG)    </w:t>
      </w:r>
    </w:p>
    <w:p>
      <w:r>
        <w:rPr>
          <w:rFonts w:ascii="Courier New" w:hAnsi="Courier New"/>
          <w:sz w:val="17"/>
        </w:rPr>
        <w:t xml:space="preserve">19.1    Feststellung der Freistellung eines Versicherungsvereins auf Gegenseitigkeit (§ 5 Absatz 1 Satz 1 und 2 VAG)    nach Zeitaufwand</w:t>
      </w:r>
    </w:p>
    <w:p>
      <w:r>
        <w:rPr>
          <w:rFonts w:ascii="Courier New" w:hAnsi="Courier New"/>
          <w:sz w:val="17"/>
        </w:rPr>
        <w:t xml:space="preserve">19.2    Erteilung der Ersterlaubnis zum Geschäftsbetrieb (§ 8 Absatz 1 VAG; § 65 Absatz 1, auch in Verbindung mit Absatz 3 VAG, § 168 Absatz 1 Satz 3 VAG; § 236 Absatz 5 VAG)    32 259</w:t>
      </w:r>
    </w:p>
    <w:p>
      <w:r>
        <w:rPr>
          <w:rFonts w:ascii="Courier New" w:hAnsi="Courier New"/>
          <w:sz w:val="17"/>
        </w:rPr>
        <w:t xml:space="preserve">19.3    Änderungen des Geschäftsplans sowie Geschäftsbetriebserweiterungen    </w:t>
      </w:r>
    </w:p>
    <w:p>
      <w:r>
        <w:rPr>
          <w:rFonts w:ascii="Courier New" w:hAnsi="Courier New"/>
          <w:sz w:val="17"/>
        </w:rPr>
        <w:t xml:space="preserve">19.3.1    Genehmigung von Änderungen des Geschäftsplans, sofern die Satzung geändert wird, einschließlich der Satzungsänderungen, die sich auf die in der jeweiligen Satzung enthaltenen Versicherungsbedingungen beziehen, und einschließlich der Satzungsänderungen bei Sterbekassen im Hinblick auf die Verwendung des Überschusses (§ 12 Absatz 1 Satz 1 VAG; § 1 Absatz 4 Satz 1, § 65 Absatz 2 und 3, § 67 Absatz 2, jeweils in Verbindung mit § 12 Absatz 1 Satz 1 VAG; § 69 Absatz 4 VAG; § 237 Absatz 1 Satz 1 und 2 in Verbindung mit § 12 Absatz 1 Satz 1 VAG)    1 011</w:t>
      </w:r>
    </w:p>
    <w:p>
      <w:r>
        <w:rPr>
          <w:rFonts w:ascii="Courier New" w:hAnsi="Courier New"/>
          <w:sz w:val="17"/>
        </w:rPr>
        <w:t xml:space="preserve">19.3.2    Genehmigung von Änderungen des technischen Geschäftsplans von Lebensversicherungsunternehmen (§ 12 Absatz 1 Satz 1 VAG in Verbindung mit § 336 Satz 2 VAG sowie Artikel 16 § 2 Satz 2 des Dritten Durchführungsgesetzes EWG zum VAG)    2 226</w:t>
      </w:r>
    </w:p>
    <w:p>
      <w:r>
        <w:rPr>
          <w:rFonts w:ascii="Courier New" w:hAnsi="Courier New"/>
          <w:sz w:val="17"/>
        </w:rPr>
        <w:t xml:space="preserve">19.3.3    Genehmigung von Änderungen des technischen Geschäftsplans von Sterbekassen (§ 219 Absatz 3 Nummer 1 VAG in Verbindung mit § 9 Absatz 2 Nummer 2 und § 12 Absatz 1 Satz 1 VAG)    562</w:t>
      </w:r>
    </w:p>
    <w:p>
      <w:r>
        <w:rPr>
          <w:rFonts w:ascii="Courier New" w:hAnsi="Courier New"/>
          <w:sz w:val="17"/>
        </w:rPr>
        <w:t xml:space="preserve">19.3.4    Genehmigung von Änderungen des technischen Geschäftsplans von Versicherungsunternehmen mit Unfallversicherung mit Prämienrückgewähr (§ 12 Absatz 1 Satz 1 VAG in Verbindung mit § 336 Satz 2 VAG und § 161 Absatz 1 VAG)    nach Zeitaufwand</w:t>
      </w:r>
    </w:p>
    <w:p>
      <w:r>
        <w:rPr>
          <w:rFonts w:ascii="Courier New" w:hAnsi="Courier New"/>
          <w:sz w:val="17"/>
        </w:rPr>
        <w:t xml:space="preserve">19.3.5    Erteilung der Erlaubnis zum Geschäftsbetrieb einer weiteren Sparte (entsprechend den Nummern 1 bis 25 der Anlage 1 zum VAG, wenn keine Untergliederung nach Risikoarten enthalten ist), nach § 12 Absatz 1 Satz 1 sowie Absatz 2 VAG; § 1 Absatz 4 Satz 1, § 65 Absatz 2 und 3, § 67 Absatz 2, jeweils in Verbindung mit § 12 Absatz 1 Satz 1 VAG; § 69 Absatz 4 VAG; § 237 Absatz 1 Satz 1 und 2 in Verbindung mit § 12 Absatz 1 Satz 1 VAG    2 119</w:t>
      </w:r>
    </w:p>
    <w:p>
      <w:r>
        <w:rPr>
          <w:rFonts w:ascii="Courier New" w:hAnsi="Courier New"/>
          <w:sz w:val="17"/>
        </w:rPr>
        <w:t xml:space="preserve">19.3.6    Erteilung der Erlaubnis zum Geschäftsbetrieb einer weiteren Risikoart einer Sparte, soweit die Sparte der Anlage 1 zum VAG Untergliederungen nach Buchstaben enthält (§ 12 Absatz 1 Satz 1 sowie Absatz 2 VAG; § 1 Absatz 4 Satz 1, § 65 Absatz 2 und 3, § 67 Absatz 2, jeweils in Verbindung mit § 12 Absatz 1 Satz 1 VAG; § 69 Absatz 4 VAG; § 237 Absatz 1 Satz 1 und 2 in Verbindung mit § 12 Absatz 1 Satz 1 VAG)    695</w:t>
      </w:r>
    </w:p>
    <w:p>
      <w:r>
        <w:rPr>
          <w:rFonts w:ascii="Courier New" w:hAnsi="Courier New"/>
          <w:sz w:val="17"/>
        </w:rPr>
        <w:t xml:space="preserve">19.3.7    Genehmigung von Unternehmensverträgen der in den §§ 291 und 292 AktG bezeichneten Art und deren Änderung, Aufhebung, Kündigung oder Beendigung durch Rücktritt (§ 12 Absatz 1 Satz 1 VAG; § 1 Absatz 4 Satz 1, § 65 Absatz 2 und 3, § 67 Absatz 2, jeweils in Verbindung mit § 12 Absatz 1 Satz 1 VAG; § 237 Absatz 1 Satz 1 und 2 in Verbindung mit § 12 Absatz 1 Satz 1 VAG)    559</w:t>
      </w:r>
    </w:p>
    <w:p>
      <w:r>
        <w:rPr>
          <w:rFonts w:ascii="Courier New" w:hAnsi="Courier New"/>
          <w:sz w:val="17"/>
        </w:rPr>
        <w:t xml:space="preserve">19.3.8    Genehmigung der räumlichen Ausdehnung des Geschäftsbetriebs im Dienstleistungsverkehr oder durch eine Niederlassung je Gebiet (Drittstaat im Sinne des § 7 Nummer 6 VAG) in den Fällen des § 12 Absatz 3 VAG; sofern eine Genehmigung für das Teilgebiet eines Drittstaates erteilt wird, wird eine Gebühr je Teilgebietsgenehmigung erhoben (§ 12 Absatz 1 Satz 1 VAG; § 1 Absatz 4 Satz 1, § 65 Absatz 2 und 3, § 67 Absatz 2, jeweils in Verbindung mit § 12 Absatz 1 Satz 1 VAG; § 237 Absatz 1 Satz 1 und 2 in Verbindung mit § 12 Absatz 1 Satz 1 VAG)    271</w:t>
      </w:r>
    </w:p>
    <w:p>
      <w:r>
        <w:rPr>
          <w:rFonts w:ascii="Courier New" w:hAnsi="Courier New"/>
          <w:sz w:val="17"/>
        </w:rPr>
        <w:t xml:space="preserve">19.4    Genehmigung von Bestandsübertragungen und Umwandlungen    </w:t>
      </w:r>
    </w:p>
    <w:p>
      <w:r>
        <w:rPr>
          <w:rFonts w:ascii="Courier New" w:hAnsi="Courier New"/>
          <w:sz w:val="17"/>
        </w:rPr>
        <w:t xml:space="preserve">19.4.1    Genehmigung der vollständigen oder teilweisen Übertragung eines Bestandes (§ 13 Absatz 1 Satz 1 VAG; § 1 Absatz 4 Satz 1, § 65 Absatz 2 und § 67 Absatz 2 jeweils in Verbindung mit § 13 Absatz 1 Satz 1 VAG; § 73 Absatz 1 Satz 1 Nummer 1 und Absatz 2 VAG; § 73 Absatz 1 Satz 1 Nummer 2 und Absatz 2 VAG; § 237 Absatz 1 Satz 1 und 2 in Verbindung mit § 13 Absatz 1 Satz 1 sowie § 73 Absatz 1 Satz 1 Nummer 1 und Absatz 2 VAG; § 339 Satz 2 in Verbindung mit § 13 Absatz 1 Satz 1 VAG)    16 423</w:t>
      </w:r>
    </w:p>
    <w:p>
      <w:r>
        <w:rPr>
          <w:rFonts w:ascii="Courier New" w:hAnsi="Courier New"/>
          <w:sz w:val="17"/>
        </w:rPr>
        <w:t xml:space="preserve">19.4.2    Genehmigung der vollständigen oder teilweisen Übertragung eines Bestandes für jede Übertragung eines Bestandes je betroffener Art des Rückversicherungsgeschäfts nach § 10 Absatz 3 VAG    nach Zeitaufwand</w:t>
      </w:r>
    </w:p>
    <w:p>
      <w:r>
        <w:rPr>
          <w:rFonts w:ascii="Courier New" w:hAnsi="Courier New"/>
          <w:sz w:val="17"/>
        </w:rPr>
        <w:t xml:space="preserve">19.4.3    Genehmigung einer Umwandlung (§ 14 Absatz 1 Satz 1 und 2 VAG; § 237 Absatz 1 Satz 1 und 2 in Verbindung mit § 14 Absatz 1 Satz 1 VAG)    10 316</w:t>
      </w:r>
    </w:p>
    <w:p>
      <w:r>
        <w:rPr>
          <w:rFonts w:ascii="Courier New" w:hAnsi="Courier New"/>
          <w:sz w:val="17"/>
        </w:rPr>
        <w:t xml:space="preserve">19.5    Individuell zurechenbare öffentliche Leistungen in Bezug auf den Erwerb bedeutender Beteiligungen (§§ 16 bis 22 VAG)    </w:t>
      </w:r>
    </w:p>
    <w:p>
      <w:r>
        <w:rPr>
          <w:rFonts w:ascii="Courier New" w:hAnsi="Courier New"/>
          <w:sz w:val="17"/>
        </w:rPr>
        <w:t xml:space="preserve">19.5.1    Untersagung des beabsichtigten Erwerbs einer bedeutenden Beteiligung oder ihrer Erhöhung oder Erlass einer Anordnung (§ 18 Absatz 1, 2 und 2a VAG)    nach Zeitaufwand</w:t>
      </w:r>
    </w:p>
    <w:p>
      <w:r>
        <w:rPr>
          <w:rFonts w:ascii="Courier New" w:hAnsi="Courier New"/>
          <w:sz w:val="17"/>
        </w:rPr>
        <w:t xml:space="preserve">19.5.2    Untersagung der Ausübung von Stimmrechten; Anordnung, dass über die Anteile nur mit Zustimmung der Bundesanstalt verfügt werden darf (§ 19 Absatz 1 VAG)    nach Zeitaufwand</w:t>
      </w:r>
    </w:p>
    <w:p>
      <w:r>
        <w:rPr>
          <w:rFonts w:ascii="Courier New" w:hAnsi="Courier New"/>
          <w:sz w:val="17"/>
        </w:rPr>
        <w:t xml:space="preserve">19.5.3    Beauftragung des Treuhänders mit der Veräußerung der Anteile, soweit die Anteile eine bedeutende Beteiligung begründen (§ 19 Absatz 2 Satz 3 VAG)    nach Zeitaufwand</w:t>
      </w:r>
    </w:p>
    <w:p>
      <w:r>
        <w:rPr>
          <w:rFonts w:ascii="Courier New" w:hAnsi="Courier New"/>
          <w:sz w:val="17"/>
        </w:rPr>
        <w:t xml:space="preserve">19.6    Individuell zurechenbare öffentliche Leistungen in Bezug auf Matching-Anpassung, Volatilitätsanpassung, Eigenmittel, interne Modelle    </w:t>
      </w:r>
    </w:p>
    <w:p>
      <w:r>
        <w:rPr>
          <w:rFonts w:ascii="Courier New" w:hAnsi="Courier New"/>
          <w:sz w:val="17"/>
        </w:rPr>
        <w:t xml:space="preserve">19.6.1    Genehmigung der Verwendung der Matching-Anpassung für die maßgebliche risikofreie Zinskurve (§§ 80 und 81 VAG)    nach Zeitaufwand</w:t>
      </w:r>
    </w:p>
    <w:p>
      <w:r>
        <w:rPr>
          <w:rFonts w:ascii="Courier New" w:hAnsi="Courier New"/>
          <w:sz w:val="17"/>
        </w:rPr>
        <w:t xml:space="preserve">19.6.2    Genehmigung der Verwendung der Volatilitätsanpassung für die maßgebliche risikofreie Zinskurve (§ 82 VAG)    1 220</w:t>
      </w:r>
    </w:p>
    <w:p>
      <w:r>
        <w:rPr>
          <w:rFonts w:ascii="Courier New" w:hAnsi="Courier New"/>
          <w:sz w:val="17"/>
        </w:rPr>
        <w:t xml:space="preserve">19.6.3    Genehmigung ergänzender Eigenmittel eines Versicherungsunternehmens (§ 90 VAG)    3 106</w:t>
      </w:r>
    </w:p>
    <w:p>
      <w:r>
        <w:rPr>
          <w:rFonts w:ascii="Courier New" w:hAnsi="Courier New"/>
          <w:sz w:val="17"/>
        </w:rPr>
        <w:t xml:space="preserve">19.6.4    Genehmigung der Einstufung von Eigenmittelbestandteilen (§ 91 Absatz 5 VAG)    nach Zeitaufwand</w:t>
      </w:r>
    </w:p>
    <w:p>
      <w:r>
        <w:rPr>
          <w:rFonts w:ascii="Courier New" w:hAnsi="Courier New"/>
          <w:sz w:val="17"/>
        </w:rPr>
        <w:t xml:space="preserve">19.6.5    Genehmigung von unternehmensspezifischen Parametern (§ 109 Absatz 2 VAG)    nach Zeitaufwand</w:t>
      </w:r>
    </w:p>
    <w:p>
      <w:r>
        <w:rPr>
          <w:rFonts w:ascii="Courier New" w:hAnsi="Courier New"/>
          <w:sz w:val="17"/>
        </w:rPr>
        <w:t xml:space="preserve">19.6.6    Genehmigung eines internen Voll- oder Partialmodells (§§ 111 und 112 VAG)    nach Zeitaufwand</w:t>
      </w:r>
    </w:p>
    <w:p>
      <w:r>
        <w:rPr>
          <w:rFonts w:ascii="Courier New" w:hAnsi="Courier New"/>
          <w:sz w:val="17"/>
        </w:rPr>
        <w:t xml:space="preserve">19.6.7    Genehmigung der Änderung eines internen Voll- oder Partialmodells (§ 111 Absatz 3, § 112 Absatz 1 bis 4 VAG)    nach Zeitaufwand</w:t>
      </w:r>
    </w:p>
    <w:p>
      <w:r>
        <w:rPr>
          <w:rFonts w:ascii="Courier New" w:hAnsi="Courier New"/>
          <w:sz w:val="17"/>
        </w:rPr>
        <w:t xml:space="preserve">19.6.8    Genehmigung der Änderung der internen Leitlinien (§ 111 Absatz 3 in Verbindung mit Absatz 2 VAG, auch in Verbindung mit § 261 Absatz 2, § 262 Absatz 1 bis 7 und § 265 Absatz 5 VAG)    nach Zeitaufwand</w:t>
      </w:r>
    </w:p>
    <w:p>
      <w:r>
        <w:rPr>
          <w:rFonts w:ascii="Courier New" w:hAnsi="Courier New"/>
          <w:sz w:val="17"/>
        </w:rPr>
        <w:t xml:space="preserve">19.6.9    Genehmigung der Beendigung der Verwendung des internen Modells und der vollständigen oder teilweisen Rückkehr zur Standardformel (§ 111 Absatz 3 VAG, auch in Verbindung mit § 261 Absatz 2 oder § 262 Absatz 1 bis 7 und § 265 Absatz 5 VAG)    nach Zeitaufwand</w:t>
      </w:r>
    </w:p>
    <w:p>
      <w:r>
        <w:rPr>
          <w:rFonts w:ascii="Courier New" w:hAnsi="Courier New"/>
          <w:sz w:val="17"/>
        </w:rPr>
        <w:t xml:space="preserve">19.7    Sicherungsvermögen Festsetzung des Anrechnungswertes belasteter Grundstücke und grundstücksgleicher Rechte des Sicherungsvermögens (§ 125 Absatz 3 Satz 4 VAG; § 65 Absatz 2, § 67 Absatz 2 und § 237 Absatz 1 Satz 1 und 2, jeweils in Verbindung mit § 125 Absatz 3 Satz 4 VAG)    nach Zeitaufwand</w:t>
      </w:r>
    </w:p>
    <w:p>
      <w:r>
        <w:rPr>
          <w:rFonts w:ascii="Courier New" w:hAnsi="Courier New"/>
          <w:sz w:val="17"/>
        </w:rPr>
        <w:t xml:space="preserve">19.8    Prüfung der Qualifikation von Treuhändern und Verantwortlichen Aktuaren im Rahmen der laufenden Aufsicht    </w:t>
      </w:r>
    </w:p>
    <w:p>
      <w:r>
        <w:rPr>
          <w:rFonts w:ascii="Courier New" w:hAnsi="Courier New"/>
          <w:sz w:val="17"/>
        </w:rPr>
        <w:t xml:space="preserve">19.8.1    Prüfung eines Treuhänders für das Sicherungsvermögen (§ 128 Absatz 4 VAG; § 65 Absatz 2, § 128 Absatz 1 Satz 1, § 128 Absatz 2 und § 237 Absatz 1 Satz 1 und 2, jeweils in Verbindung mit § 128 Absatz 4 VAG)    604</w:t>
      </w:r>
    </w:p>
    <w:p>
      <w:r>
        <w:rPr>
          <w:rFonts w:ascii="Courier New" w:hAnsi="Courier New"/>
          <w:sz w:val="17"/>
        </w:rPr>
        <w:t xml:space="preserve">19.8.2    Prüfung eines Verantwortlichen Aktuars (§ 141 Absatz 2 Satz 1 bis 4 VAG; § 65 Absatz 2, § 67 Absatz 2, § 148 in Verbindung mit § 156 Absatz 1, § 156 Absatz 1, § 161 Absatz 1, § 162, § 237 Absatz 1 Satz 1 und 2, § 336 Satz 3, jeweils in Verbindung mit § 141 Absatz 2 Satz 1 bis 4 VAG)    458</w:t>
      </w:r>
    </w:p>
    <w:p>
      <w:r>
        <w:rPr>
          <w:rFonts w:ascii="Courier New" w:hAnsi="Courier New"/>
          <w:sz w:val="17"/>
        </w:rPr>
        <w:t xml:space="preserve">19.8.3    Prüfung eines Treuhänders (§ 157 Absatz 2 oder Absatz 3 Satz 1 VAG; § 65 Absatz 2, § 67 Absatz 2, § 142 Satz 2, § 148 und § 237 Absatz 1 Satz 1 und 2, jeweils in Verbindung mit § 157 Absatz 2 oder Absatz 3 Satz 1 VAG)    467</w:t>
      </w:r>
    </w:p>
    <w:p>
      <w:r>
        <w:rPr>
          <w:rFonts w:ascii="Courier New" w:hAnsi="Courier New"/>
          <w:sz w:val="17"/>
        </w:rPr>
        <w:t xml:space="preserve">19.9    Individuell zurechenbare öffentliche Leistungen in Bezug auf Pensionskassen und Pensionsfonds    </w:t>
      </w:r>
    </w:p>
    <w:p>
      <w:r>
        <w:rPr>
          <w:rFonts w:ascii="Courier New" w:hAnsi="Courier New"/>
          <w:sz w:val="17"/>
        </w:rPr>
        <w:t xml:space="preserve">19.9.1    Genehmigung eines technischen Geschäftsplans von Pensionskassen bei Einführung eines neuen technischen Geschäftsplans oder bei Änderung eines bestehenden technischen Geschäftsplans (§ 233 Absatz 3 Satz 4 in Verbindung mit § 219 Absatz 3 Nummer 1 Buchstabe b in Verbindung mit § 9 Absatz 2 Nummer 2 und § 12 Absatz 1 Satz 1 VAG; § 234 Absatz 6 Satz 1, auch in Verbindung mit § 233 Absatz 5 Satz 2, in Verbindung mit § 336 VAG)    1 153</w:t>
      </w:r>
    </w:p>
    <w:p>
      <w:r>
        <w:rPr>
          <w:rFonts w:ascii="Courier New" w:hAnsi="Courier New"/>
          <w:sz w:val="17"/>
        </w:rPr>
        <w:t xml:space="preserve">19.9.2    Genehmigung der Versicherungsbedingungen von Pensionskassen, sofern Nummer 19.3.1 keine Anwendung findet, bei Einführung neuer Versicherungsbedingungen oder bei Änderung bestehender Versicherungsbedingungen (§ 234 Absatz 2 Satz 1 in Verbindung mit § 233 Absatz 3 Satz 1 in Verbindung mit § 9 Absatz 2 Nummer 2 und § 12 Absatz 1 Satz 1 VAG; § 234 Absatz 6 Satz 1, auch in Verbindung mit § 233 Absatz 5 Satz 2, in Verbindung mit § 336 VAG)    998</w:t>
      </w:r>
    </w:p>
    <w:p>
      <w:r>
        <w:rPr>
          <w:rFonts w:ascii="Courier New" w:hAnsi="Courier New"/>
          <w:sz w:val="17"/>
        </w:rPr>
        <w:t xml:space="preserve">19.9.3    Feststellung der Unbedenklichkeit von Versicherungsbedingungen von Pensionskassen bei Einführung neuer Versicherungsbedingungen oder bei Änderung bestehender Versicherungsbedingungen (§ 234 Absatz 2 Satz 3 VAG)    nach Zeitaufwand</w:t>
      </w:r>
    </w:p>
    <w:p>
      <w:r>
        <w:rPr>
          <w:rFonts w:ascii="Courier New" w:hAnsi="Courier New"/>
          <w:sz w:val="17"/>
        </w:rPr>
        <w:t xml:space="preserve">19.9.4    Feststellung der Unbedenklichkeit eines Pensionsplans bei Einführung eines neuen Pensionsplans oder bei Änderung eines bestehenden Pensionsplans (§ 237 Absatz 1 Satz 1 und 2 in Verbindung mit § 234 Absatz 2 Satz 3 VAG)    nach Zeitaufwand</w:t>
      </w:r>
    </w:p>
    <w:p>
      <w:r>
        <w:rPr>
          <w:rFonts w:ascii="Courier New" w:hAnsi="Courier New"/>
          <w:sz w:val="17"/>
        </w:rPr>
        <w:t xml:space="preserve">19.9.5    Genehmigung eines zwischen Arbeitgeber und Pensionsfonds vereinbarten Bedeckungsplans (§ 239 Absatz 3 Satz 2 VAG)    nach Zeitaufwand</w:t>
      </w:r>
    </w:p>
    <w:p>
      <w:r>
        <w:rPr>
          <w:rFonts w:ascii="Courier New" w:hAnsi="Courier New"/>
          <w:sz w:val="17"/>
        </w:rPr>
        <w:t xml:space="preserve">19.10    Individuell zurechenbare öffentliche Leistungen in Bezug auf Gruppen    </w:t>
      </w:r>
    </w:p>
    <w:p>
      <w:r>
        <w:rPr>
          <w:rFonts w:ascii="Courier New" w:hAnsi="Courier New"/>
          <w:sz w:val="17"/>
        </w:rPr>
        <w:t xml:space="preserve">19.10.1    Ausschluss/Befreiung eines Unternehmens aus der Gruppenaufsicht (§ 246 Absatz 2 Satz 1 VAG)    1 058</w:t>
      </w:r>
    </w:p>
    <w:p>
      <w:r>
        <w:rPr>
          <w:rFonts w:ascii="Courier New" w:hAnsi="Courier New"/>
          <w:sz w:val="17"/>
        </w:rPr>
        <w:t xml:space="preserve">19.10.2    Festlegung der anzuwendenden Berechnungsmethode (§ 252 Absatz 2 VAG)    nach Zeitaufwand</w:t>
      </w:r>
    </w:p>
    <w:p>
      <w:r>
        <w:rPr>
          <w:rFonts w:ascii="Courier New" w:hAnsi="Courier New"/>
          <w:sz w:val="17"/>
        </w:rPr>
        <w:t xml:space="preserve">19.10.3    Genehmigung ergänzender Eigenmittel einer zwischengeschalteten Versicherungs-Holdinggesellschaft oder einer zwischengeschalteten gemischten Finanzholding-Gesellschaft (§ 257 Absatz 2 VAG)    nach Zeitaufwand</w:t>
      </w:r>
    </w:p>
    <w:p>
      <w:r>
        <w:rPr>
          <w:rFonts w:ascii="Courier New" w:hAnsi="Courier New"/>
          <w:sz w:val="17"/>
        </w:rPr>
        <w:t xml:space="preserve">19.10.4    Genehmigung von gruppenspezifischen Parametern (§ 261 Absatz 1 Satz 3 VAG in Verbindung mit § 109 Absatz 2 VAG in Verbindung mit Artikel 356 der Delegierten Verordnung (EU) 2015/35 der Kommission vom 10. Oktober 2014 zur Ergänzung der Richtlinie 2009/138/EG des Europäischen Parlaments und des Rates betreffend die Aufnahme und Ausübung der Versicherungs- und der Rückversicherungstätigkeit (Solvabilität II) (ABl. L 12 vom 17.1.2015, S. 1)    nach Zeitaufwand</w:t>
      </w:r>
    </w:p>
    <w:p>
      <w:r>
        <w:rPr>
          <w:rFonts w:ascii="Courier New" w:hAnsi="Courier New"/>
          <w:sz w:val="17"/>
        </w:rPr>
        <w:t xml:space="preserve">19.10.5    Genehmigung eines internen Modells zur Berechnung    </w:t>
      </w:r>
    </w:p>
    <w:p>
      <w:r>
        <w:rPr>
          <w:rFonts w:ascii="Courier New" w:hAnsi="Courier New"/>
          <w:sz w:val="17"/>
        </w:rPr>
        <w:t xml:space="preserve">19.10.5.1    der konsolidierten Solvabilitätskapitalanforderung auf Gruppenebene sowie der Solvabilitätskapitalanforderung der Versicherungsunternehmen der Gruppe (§ 262 VAG); die Gebühr zur Genehmigung eines Folgeantrages zur Berechnung der Solvabilitätsanforderung eines weiteren Unternehmens der Gruppe anhand desselben internen Modells bestimmt sich nach Nummer 19.10.6.1    nach Zeitaufwand</w:t>
      </w:r>
    </w:p>
    <w:p>
      <w:r>
        <w:rPr>
          <w:rFonts w:ascii="Courier New" w:hAnsi="Courier New"/>
          <w:sz w:val="17"/>
        </w:rPr>
        <w:t xml:space="preserve">19.10.5.2    der Solvabilitätskapitalanforderung auf Gruppenebene unter Verwendung der Abzugs- und Aggregationsmethode sowie zur Berechnung der Solvabilitätskapitalanforderungen der Versicherungsunternehmen der Gruppe (§ 265 Absatz 5 VAG)    nach Zeitaufwand</w:t>
      </w:r>
    </w:p>
    <w:p>
      <w:r>
        <w:rPr>
          <w:rFonts w:ascii="Courier New" w:hAnsi="Courier New"/>
          <w:sz w:val="17"/>
        </w:rPr>
        <w:t xml:space="preserve">19.10.5.3    der konsolidierten Gruppensolvabilitätskapitalanforderung (§ 261 Absatz 2 VAG)    nach Zeitaufwand</w:t>
      </w:r>
    </w:p>
    <w:p>
      <w:r>
        <w:rPr>
          <w:rFonts w:ascii="Courier New" w:hAnsi="Courier New"/>
          <w:sz w:val="17"/>
        </w:rPr>
        <w:t xml:space="preserve">19.10.6    Genehmigung der Änderung eines internen Modells zur Berechnung    </w:t>
      </w:r>
    </w:p>
    <w:p>
      <w:r>
        <w:rPr>
          <w:rFonts w:ascii="Courier New" w:hAnsi="Courier New"/>
          <w:sz w:val="17"/>
        </w:rPr>
        <w:t xml:space="preserve">19.10.6.1    der konsolidierten Solvabilitätskapitalanforderung auf Gruppenebene sowie der Solvabilitätskapitalanforderung der Versicherungsunternehmen der Gruppe (§ 262 in Verbindung mit § 111 Absatz 3 VAG)    nach Zeitaufwand</w:t>
      </w:r>
    </w:p>
    <w:p>
      <w:r>
        <w:rPr>
          <w:rFonts w:ascii="Courier New" w:hAnsi="Courier New"/>
          <w:sz w:val="17"/>
        </w:rPr>
        <w:t xml:space="preserve">19.10.6.2    der Solvabilitätskapitalanforderung auf Gruppenebene unter Verwendung der Abzugs- und Aggregationsmethode sowie zur Berechnung der Solvabilitätskapitalanforderungen der Versicherungsunternehmen der Gruppe (§ 265 Absatz 5 in Verbindung mit § 111 Absatz 3 VAG)    nach Zeitaufwand</w:t>
      </w:r>
    </w:p>
    <w:p>
      <w:r>
        <w:rPr>
          <w:rFonts w:ascii="Courier New" w:hAnsi="Courier New"/>
          <w:sz w:val="17"/>
        </w:rPr>
        <w:t xml:space="preserve">19.10.6.3    der konsolidierten Gruppensolvabilitätskapitalanforderung (§ 261 Absatz 2 in Verbindung mit § 111 Absatz 3 VAG)    nach Zeitaufwand</w:t>
      </w:r>
    </w:p>
    <w:p>
      <w:r>
        <w:rPr>
          <w:rFonts w:ascii="Courier New" w:hAnsi="Courier New"/>
          <w:sz w:val="17"/>
        </w:rPr>
        <w:t xml:space="preserve">19.10.7    Genehmigung eines zentralisierten Risikomanagements (§ 268 Absatz 1 VAG)    nach Zeitaufwand</w:t>
      </w:r>
    </w:p>
    <w:p>
      <w:r>
        <w:rPr>
          <w:rFonts w:ascii="Courier New" w:hAnsi="Courier New"/>
          <w:sz w:val="17"/>
        </w:rPr>
        <w:t xml:space="preserve">19.11    Maßnahmen gegen Personen mit Schlüsselaufgaben; Verlangen auf Abberufung und Untersagung ihrer Tätigkeit (§ 303 Absatz 2 VAG; § 65 Absatz 2, § 67 Absatz 2, § 237 Absatz 1 Satz 1 und 2, § 293 Absatz 1 jeweils in Verbindung mit § 303 Absatz 2 VAG)    nach Zeitaufwand</w:t>
      </w:r>
    </w:p>
    <w:p>
      <w:r>
        <w:rPr>
          <w:rFonts w:ascii="Courier New" w:hAnsi="Courier New"/>
          <w:sz w:val="17"/>
        </w:rPr>
        <w:t xml:space="preserve">19.12    Übergangsmaßnahmen bei risikofreien Zinssätzen und versicherungstechnischen Rückstellungen    </w:t>
      </w:r>
    </w:p>
    <w:p>
      <w:r>
        <w:rPr>
          <w:rFonts w:ascii="Courier New" w:hAnsi="Courier New"/>
          <w:sz w:val="17"/>
        </w:rPr>
        <w:t xml:space="preserve">19.12.1    Genehmigung der Anwendung der Übergangsmaßnahme bei risikofreien Zinssätzen (§ 351 VAG)    nach Zeitaufwand</w:t>
      </w:r>
    </w:p>
    <w:p>
      <w:r>
        <w:rPr>
          <w:rFonts w:ascii="Courier New" w:hAnsi="Courier New"/>
          <w:sz w:val="17"/>
        </w:rPr>
        <w:t xml:space="preserve">19.12.2    Genehmigung der Anwendung der Übergangsmaßnahme bei versicherungstechnischen Rückstellungen (§ 352 VAG)    nach Zeitaufwand</w:t>
      </w:r>
    </w:p>
    <w:p>
      <w:r>
        <w:rPr>
          <w:rFonts w:ascii="Courier New" w:hAnsi="Courier New"/>
          <w:sz w:val="17"/>
        </w:rPr>
        <w:t xml:space="preserve">19.13    Feststellender Verwaltungsakt nach § 4 Satz 1 VAG    nach Zeitaufwand</w:t>
      </w:r>
    </w:p>
    <w:p>
      <w:r>
        <w:rPr>
          <w:rFonts w:ascii="Courier New" w:hAnsi="Courier New"/>
          <w:sz w:val="17"/>
        </w:rPr>
        <w:t xml:space="preserve">19.14    Einschreiten gegen ungesetzliche Geschäfte    </w:t>
      </w:r>
    </w:p>
    <w:p>
      <w:r>
        <w:rPr>
          <w:rFonts w:ascii="Courier New" w:hAnsi="Courier New"/>
          <w:sz w:val="17"/>
        </w:rPr>
        <w:t xml:space="preserve">19.14.1    Einstellungsanordnung, Abwicklungsanordnung, Weisungen für die Abwicklung oder Bestellung eines Abwicklers; für eine der aufgezählten Maßnahmen oder mehrere der aufgezählten Maßnahmen, soweit diese in einem Bescheid erlassen werden (§ 308 Absatz 1 VAG; § 308 Absatz 3 in Verbindung mit Absatz 1 VAG)    4 120</w:t>
      </w:r>
    </w:p>
    <w:p>
      <w:r>
        <w:rPr>
          <w:rFonts w:ascii="Courier New" w:hAnsi="Courier New"/>
          <w:sz w:val="17"/>
        </w:rPr>
        <w:t xml:space="preserve">19.14.2    Verwaltungsakte im Sinne von Nummer 19.14.1 gegenüber Einbezogenen, die eine zurechenbare Ursache für die Einbeziehung gesetzt haben (§ 308 Absatz 4 in Verbindung mit Absatz 1 und 3 VAG)    1 323</w:t>
      </w:r>
    </w:p>
    <w:p>
      <w:r>
        <w:rPr>
          <w:rFonts w:ascii="Courier New" w:hAnsi="Courier New"/>
          <w:sz w:val="17"/>
        </w:rPr>
        <w:t xml:space="preserve">20    Individuell zurechenbare öffentliche Leistungen auf der Grundlage des Bausparkassengesetzes (BauSparkG)    </w:t>
      </w:r>
    </w:p>
    <w:p>
      <w:r>
        <w:rPr>
          <w:rFonts w:ascii="Courier New" w:hAnsi="Courier New"/>
          <w:sz w:val="17"/>
        </w:rPr>
        <w:t xml:space="preserve">20.1    Genehmigung zur Gewährung von Darlehen nach § 4 Absatz 1 Nummer 1 und 2 des Bausparkassengesetzes aus Mitteln aus der Zuteilungsmasse, die vorübergehend nicht für die Zuteilung verwendet werden können (§ 6 Absatz 1 Satz 2 Nummer 2 BauSparkG)    nach Zeitaufwand</w:t>
      </w:r>
    </w:p>
    <w:p>
      <w:r>
        <w:rPr>
          <w:rFonts w:ascii="Courier New" w:hAnsi="Courier New"/>
          <w:sz w:val="17"/>
        </w:rPr>
        <w:t xml:space="preserve">20.2    Genehmigung zur Verwendung des „Fonds zur bauspartechnischen Absicherung“ zur Beseitigung eines bausparspezifischen Risikos (§ 6 Absatz 2 Satz 4 BauSparkG)    nach Zeitaufwand</w:t>
      </w:r>
    </w:p>
    <w:p>
      <w:r>
        <w:rPr>
          <w:rFonts w:ascii="Courier New" w:hAnsi="Courier New"/>
          <w:sz w:val="17"/>
        </w:rPr>
        <w:t xml:space="preserve">20.3    Befreiung von der Pflicht zur Bildung einer einheitlichen Zuteilungsmasse (§ 6a Absatz 1 Satz 2 BauSparkG)    nach Zeitaufwand</w:t>
      </w:r>
    </w:p>
    <w:p>
      <w:r>
        <w:rPr>
          <w:rFonts w:ascii="Courier New" w:hAnsi="Courier New"/>
          <w:sz w:val="17"/>
        </w:rPr>
        <w:t xml:space="preserve">20.4    Befreiung von der Pflicht zur Bildung getrennter Zuteilungsmassen (§ 6a Absatz 2 Satz 2 BauSparkG)    nach Zeitaufwand</w:t>
      </w:r>
    </w:p>
    <w:p>
      <w:r>
        <w:rPr>
          <w:rFonts w:ascii="Courier New" w:hAnsi="Courier New"/>
          <w:sz w:val="17"/>
        </w:rPr>
        <w:t xml:space="preserve">20.5    Entscheidung über die Beleihung von Pfandobjekten (§ 7 Absatz 6 BauSparkG)    nach Zeitaufwand</w:t>
      </w:r>
    </w:p>
    <w:p>
      <w:r>
        <w:rPr>
          <w:rFonts w:ascii="Courier New" w:hAnsi="Courier New"/>
          <w:sz w:val="17"/>
        </w:rPr>
        <w:t xml:space="preserve">20.6    Genehmigung von Änderungen und Ergänzungen der Allgemeinen Geschäftsgrundsätze und der Allgemeinen Bedingungen für Bausparverträge, welche die in § 5 Absatz 2 und 3 Nummer 1, 2, 4 bis 9 aufgeführten Bestimmungen des Bausparkassengesetzes betreffen (§ 9 Absatz 1 Satz 1 BauSparkG)    </w:t>
      </w:r>
    </w:p>
    <w:p>
      <w:r>
        <w:rPr>
          <w:rFonts w:ascii="Courier New" w:hAnsi="Courier New"/>
          <w:sz w:val="17"/>
        </w:rPr>
        <w:t xml:space="preserve">20.6.1    im Regelfall    nach Zeitaufwand</w:t>
      </w:r>
    </w:p>
    <w:p>
      <w:r>
        <w:rPr>
          <w:rFonts w:ascii="Courier New" w:hAnsi="Courier New"/>
          <w:sz w:val="17"/>
        </w:rPr>
        <w:t xml:space="preserve">20.6.2    in den Fällen, in denen gleichartige Änderungen in mehreren Tarifen genehmigt werden    4 648</w:t>
      </w:r>
    </w:p>
    <w:p>
      <w:r>
        <w:rPr>
          <w:rFonts w:ascii="Courier New" w:hAnsi="Courier New"/>
          <w:sz w:val="17"/>
        </w:rPr>
        <w:t xml:space="preserve">20.7    Genehmigung der Allgemeinen Geschäftsgrundsätze und der Allgemeinen Bedingungen für Bausparverträge, die neuen Bauspartarifen zugrunde gelegt werden sollen (§ 9 Absatz 1 Satz 1 BauSparkG)    5 468</w:t>
      </w:r>
    </w:p>
    <w:p>
      <w:r>
        <w:rPr>
          <w:rFonts w:ascii="Courier New" w:hAnsi="Courier New"/>
          <w:sz w:val="17"/>
        </w:rPr>
        <w:t xml:space="preserve">20.8    Bestellung eines Vertrauensmanns (§ 12 Absatz 1 Satz 1 BauSparkG)    385</w:t>
      </w:r>
    </w:p>
    <w:p>
      <w:r>
        <w:rPr>
          <w:rFonts w:ascii="Courier New" w:hAnsi="Courier New"/>
          <w:sz w:val="17"/>
        </w:rPr>
        <w:t xml:space="preserve">20.9    Genehmigung der Übertragung eines Bestandes an Bausparverträgen (§ 14 Absatz 1 BauSparkG)    nach Zeitaufwand</w:t>
      </w:r>
    </w:p>
    <w:p>
      <w:r>
        <w:rPr>
          <w:rFonts w:ascii="Courier New" w:hAnsi="Courier New"/>
          <w:sz w:val="17"/>
        </w:rPr>
        <w:t xml:space="preserve">20.10    Genehmigung von Änderungen und Ergänzungen der Allgemeinen Geschäftsgrundsätze und der Allgemeinen Bedingungen zur Zusammenführung der Kollektive (§ 14 Absatz 3 BauSparkG)    nach Zeitaufwand</w:t>
      </w:r>
    </w:p>
    <w:p>
      <w:r>
        <w:rPr>
          <w:rFonts w:ascii="Courier New" w:hAnsi="Courier New"/>
          <w:sz w:val="17"/>
        </w:rPr>
        <w:t xml:space="preserve">20.11    Einstweiliges Zahlungsverbot, Zustimmung zur vereinfachten Abwicklung (§ 15 Absatz 1 Satz 1 und 2 BauSparkG)    nach Zeitaufwand</w:t>
      </w:r>
    </w:p>
    <w:p>
      <w:r>
        <w:rPr>
          <w:rFonts w:ascii="Courier New" w:hAnsi="Courier New"/>
          <w:sz w:val="17"/>
        </w:rPr>
        <w:t xml:space="preserve">20.12    Genehmigung eines Plans für die Abwicklung (§ 16 Absatz 3 Satz 1 BauSparkG)    nach Zeitaufwand</w:t>
      </w:r>
    </w:p>
    <w:p>
      <w:r>
        <w:rPr>
          <w:rFonts w:ascii="Courier New" w:hAnsi="Courier New"/>
          <w:sz w:val="17"/>
        </w:rPr>
        <w:t xml:space="preserve">21    Individuell zurechenbare öffentliche Leistungen auf der Grundlage der Bausparkassen-Verordnung (BausparkV)    </w:t>
      </w:r>
    </w:p>
    <w:p>
      <w:r>
        <w:rPr>
          <w:rFonts w:ascii="Courier New" w:hAnsi="Courier New"/>
          <w:sz w:val="17"/>
        </w:rPr>
        <w:t xml:space="preserve">21.1    Genehmigung von Ausnahmen von der Laufzeitbeschränkung des § 5 Absatz 2 Satz 1 der Bausparkassen-Verordnung auf zwölf Jahre (§ 5 Absatz 2 Satz 4 BausparkV)    nach Zeitaufwand</w:t>
      </w:r>
    </w:p>
    <w:p>
      <w:r>
        <w:rPr>
          <w:rFonts w:ascii="Courier New" w:hAnsi="Courier New"/>
          <w:sz w:val="17"/>
        </w:rPr>
        <w:t xml:space="preserve">22    Individuell zurechenbare öffentliche Leistungen auf der Grundlage der Verordnung (EU) Nr. 648/2012, der Delegierten Verordnung (EU) 2015/2205, der Delegierten Verordnung (EU) 2016/592, der Delegierten Verordnung (EU) 2016/1178 und der Delegierten Verordnung (EU) 2016/2251    </w:t>
      </w:r>
    </w:p>
    <w:p>
      <w:r>
        <w:rPr>
          <w:rFonts w:ascii="Courier New" w:hAnsi="Courier New"/>
          <w:sz w:val="17"/>
        </w:rPr>
        <w:t xml:space="preserve">22.1    Individuell zurechenbare öffentliche Leistungen auf der Grundlage der Verordnung (EU) Nr. 648/2012    </w:t>
      </w:r>
    </w:p>
    <w:p>
      <w:r>
        <w:rPr>
          <w:rFonts w:ascii="Courier New" w:hAnsi="Courier New"/>
          <w:sz w:val="17"/>
        </w:rPr>
        <w:t xml:space="preserve">22.1.1    Zulassung zur Erbringung von Clearingdienstleistungen als zentrale Gegenpartei (Artikel 14 der Verordnung (EU) Nr. 648/2012)    </w:t>
      </w:r>
    </w:p>
    <w:p>
      <w:r>
        <w:rPr>
          <w:rFonts w:ascii="Courier New" w:hAnsi="Courier New"/>
          <w:sz w:val="17"/>
        </w:rPr>
        <w:t xml:space="preserve">22.1.1.1    Erteilung einer Zulassung zur Erbringung von Clearingdienstleistungen als zentrale Gegenpartei (Artikel 14 Absatz 1 bis 3 der Verordnung (EU) Nr. 648/2012)    nach Zeitaufwand</w:t>
      </w:r>
    </w:p>
    <w:p>
      <w:r>
        <w:rPr>
          <w:rFonts w:ascii="Courier New" w:hAnsi="Courier New"/>
          <w:sz w:val="17"/>
        </w:rPr>
        <w:t xml:space="preserve">22.1.1.2    Nachträgliche Erweiterung des Umfangs einer bestehenden Zulassung (Artikel 15 der Verordnung (EU) Nr. 648/2012)    nach Zeitaufwand</w:t>
      </w:r>
    </w:p>
    <w:p>
      <w:r>
        <w:rPr>
          <w:rFonts w:ascii="Courier New" w:hAnsi="Courier New"/>
          <w:sz w:val="17"/>
        </w:rPr>
        <w:t xml:space="preserve">22.1.2    Gruppeninterne Freistellungen nach Artikel 4 Absatz 2 der Verordnung (EU) Nr. 648/2012    </w:t>
      </w:r>
    </w:p>
    <w:p>
      <w:r>
        <w:rPr>
          <w:rFonts w:ascii="Courier New" w:hAnsi="Courier New"/>
          <w:sz w:val="17"/>
        </w:rPr>
        <w:t xml:space="preserve">22.1.2.1    Prüfung der Mitteilung über die Inanspruchnahme einer gruppeninternen Freistellung und Entscheidung über die Erhebung von Einwendungen (Artikel 4 Absatz 2 Unterabsatz 2 Buchstabe a Satz 3 der Verordnung (EU) Nr. 648/2012)    1 858</w:t>
      </w:r>
    </w:p>
    <w:p>
      <w:r>
        <w:rPr>
          <w:rFonts w:ascii="Courier New" w:hAnsi="Courier New"/>
          <w:sz w:val="17"/>
        </w:rPr>
        <w:t xml:space="preserve">22.1.2.2    Gestattung der Inanspruchnahme einer gruppeninternen Freistellung bei Bezug zu einem Drittstaat (Artikel 4 Absatz 2 Unterabsatz 2 Buchstabe b der Verordnung (EU) Nr. 648/2012)    nach Zeitaufwand</w:t>
      </w:r>
    </w:p>
    <w:p>
      <w:r>
        <w:rPr>
          <w:rFonts w:ascii="Courier New" w:hAnsi="Courier New"/>
          <w:sz w:val="17"/>
        </w:rPr>
        <w:t xml:space="preserve">22.1.3    Ausnahmen von der Pflicht zur Einrichtung eines Risikomanagementverfahrens nach Artikel 11 Absatz 3 der Verordnung (EU) Nr. 648/2012    </w:t>
      </w:r>
    </w:p>
    <w:p>
      <w:r>
        <w:rPr>
          <w:rFonts w:ascii="Courier New" w:hAnsi="Courier New"/>
          <w:sz w:val="17"/>
        </w:rPr>
        <w:t xml:space="preserve">22.1.3.1    Befreiung von der Pflicht zur Einrichtung eines Risikomanagementverfahrens bei finanziellen Gegenparteien aus verschiedenen Mitgliedstaaten (Artikel 11 Absatz 6 der Verordnung (EU) Nr. 648/2012)    6 859</w:t>
      </w:r>
    </w:p>
    <w:p>
      <w:r>
        <w:rPr>
          <w:rFonts w:ascii="Courier New" w:hAnsi="Courier New"/>
          <w:sz w:val="17"/>
        </w:rPr>
        <w:t xml:space="preserve">22.1.3.2    Prüfung der Benachrichtigung über die Inanspruchnahme einer Befreiung von der Pflicht zur Einrichtung eines Risikomanagementverfahrens bei nichtfinanziellen Gegenparteien aus verschiedenen Mitgliedstaaten und Entscheidung über die Erhebung von Einwendungen (Artikel 11 Absatz 7 Satz 3 der Verordnung (EU) Nr. 648/2012)    nach Zeitaufwand</w:t>
      </w:r>
    </w:p>
    <w:p>
      <w:r>
        <w:rPr>
          <w:rFonts w:ascii="Courier New" w:hAnsi="Courier New"/>
          <w:sz w:val="17"/>
        </w:rPr>
        <w:t xml:space="preserve">22.1.3.3    Befreiung von der Pflicht zur Einrichtung eines Risikomanagementverfahrens bei finanziellen Gegenparteien bei Bezug zu einem Drittstaat (Artikel 11 Absatz 8 der Verordnung (EU) Nr. 648/2012)    nach Zeitaufwand</w:t>
      </w:r>
    </w:p>
    <w:p>
      <w:r>
        <w:rPr>
          <w:rFonts w:ascii="Courier New" w:hAnsi="Courier New"/>
          <w:sz w:val="17"/>
        </w:rPr>
        <w:t xml:space="preserve">22.1.3.4    Prüfung der Benachrichtigung über die Inanspruchnahme einer Befreiung von der Pflicht zur Einrichtung eines Risikomanagementverfahrens bei nichtfinanzieller Gegenpartei bei Bezug zu einem Drittstaat und Entscheidung über die Erhebung von Einwendungen (Artikel 11 Absatz 9 Satz 3 der Verordnung (EU) Nr. 648/2012)    nach Zeitaufwand</w:t>
      </w:r>
    </w:p>
    <w:p>
      <w:r>
        <w:rPr>
          <w:rFonts w:ascii="Courier New" w:hAnsi="Courier New"/>
          <w:sz w:val="17"/>
        </w:rPr>
        <w:t xml:space="preserve">22.1.3.5    Befreiung von der Pflicht zur Einrichtung eines Risikomanagementverfahrens bei Geschäften zwischen einer nichtfinanziellen und einer finanziellen Gegenpartei aus verschiedenen Mitgliedstaaten (Artikel 11 Absatz 10 der Verordnung (EU) Nr. 648/2012)    nach Zeitaufwand</w:t>
      </w:r>
    </w:p>
    <w:p>
      <w:r>
        <w:rPr>
          <w:rFonts w:ascii="Courier New" w:hAnsi="Courier New"/>
          <w:sz w:val="17"/>
        </w:rPr>
        <w:t xml:space="preserve">22.2    Individuell zurechenbare öffentliche Leistungen auf der Grundlage der Delegierten Verordnung (EU) 2015/2205, der Delegierten Verordnung (EU) 2016/592 und der Delegierten Verordnung (EU) 2016/1178    </w:t>
      </w:r>
    </w:p>
    <w:p>
      <w:r>
        <w:rPr>
          <w:rFonts w:ascii="Courier New" w:hAnsi="Courier New"/>
          <w:sz w:val="17"/>
        </w:rPr>
        <w:t xml:space="preserve">22.2.1    Bestätigung nach dem jeweiligen Artikel 3 Absatz 2 Unterabsatz 2 Buchstabe e der Delegierten Verordnung (EU) 2015/2205, der Delegierten Verordnung (EU) 2016/592 und der Delegierten Verordnung (EU) 2016/1178    nach Zeitaufwand</w:t>
      </w:r>
    </w:p>
    <w:p>
      <w:r>
        <w:rPr>
          <w:rFonts w:ascii="Courier New" w:hAnsi="Courier New"/>
          <w:sz w:val="17"/>
        </w:rPr>
        <w:t xml:space="preserve">22.3    Individuell zurechenbare öffentliche Leistungen auf der Grundlage der Delegierten Verordnung (EU) 2016/2251    </w:t>
      </w:r>
    </w:p>
    <w:p>
      <w:r>
        <w:rPr>
          <w:rFonts w:ascii="Courier New" w:hAnsi="Courier New"/>
          <w:sz w:val="17"/>
        </w:rPr>
        <w:t xml:space="preserve">22.3.1    Prüfung der Voraussetzungen des Artikels 36 Absatz 3 Buchstabe f in Verbindung mit Kapitel III der Delegierten Verordnung (EU) 2016/2251 bei einer finanziellen Gegenpartei    13 463</w:t>
      </w:r>
    </w:p>
    <w:p>
      <w:r>
        <w:rPr>
          <w:rFonts w:ascii="Courier New" w:hAnsi="Courier New"/>
          <w:sz w:val="17"/>
        </w:rPr>
        <w:t xml:space="preserve">22.3.2    Prüfung der Voraussetzungen des Artikels 36 Absatz 3 Buchstabe f in Verbindung mit Kapitel III der Delegierten Verordnung (EU) 2016/2251 bei einer nichtfinanziellen Gegenpartei    nach Zeitaufwand</w:t>
      </w:r>
    </w:p>
    <w:p>
      <w:r>
        <w:rPr>
          <w:rFonts w:ascii="Courier New" w:hAnsi="Courier New"/>
          <w:sz w:val="17"/>
        </w:rPr>
        <w:t xml:space="preserve">23    Individuell zurechenbare öffentliche Leistungen auf der Grundlage der Verordnung (EU) Nr. 909/2014    </w:t>
      </w:r>
    </w:p>
    <w:p>
      <w:r>
        <w:rPr>
          <w:rFonts w:ascii="Courier New" w:hAnsi="Courier New"/>
          <w:sz w:val="17"/>
        </w:rPr>
        <w:t xml:space="preserve">23.1    Erteilung der Zulassung nach Artikel 17 Absatz 8 der Verordnung (EU) Nr. 909/2014    nach Zeitaufwand</w:t>
      </w:r>
    </w:p>
    <w:p>
      <w:r>
        <w:rPr>
          <w:rFonts w:ascii="Courier New" w:hAnsi="Courier New"/>
          <w:sz w:val="17"/>
        </w:rPr>
        <w:t xml:space="preserve">23.2    Genehmigung nach Artikel 55 Absatz 3 in Verbindung mit Artikel 17 Absatz 8 der Verordnung (EU) Nr. 909/2014    nach Zeitaufwand</w:t>
      </w:r>
    </w:p>
    <w:p>
      <w:r>
        <w:rPr>
          <w:rFonts w:ascii="Courier New" w:hAnsi="Courier New"/>
          <w:sz w:val="17"/>
        </w:rPr>
        <w:t xml:space="preserve">24    Individuell zurechenbare öffentliche Leistungen auf der Grundlage der Verordnung (EU) Nr. 600/2014    </w:t>
      </w:r>
    </w:p>
    <w:p>
      <w:r>
        <w:rPr>
          <w:rFonts w:ascii="Courier New" w:hAnsi="Courier New"/>
          <w:sz w:val="17"/>
        </w:rPr>
        <w:t xml:space="preserve">24.1    Maßnahmen nach Artikel 42 Absatz 1 der Verordnung (EU) Nr. 600/2014    nach Zeitaufwand</w:t>
      </w:r>
    </w:p>
    <w:p>
      <w:r>
        <w:rPr>
          <w:rFonts w:ascii="Courier New" w:hAnsi="Courier New"/>
          <w:sz w:val="17"/>
        </w:rPr>
        <w:t xml:space="preserve">25    Individuell zurechenbare öffentliche Leistungen auf der Grundlage der Verordnung (EU) Nr. 1286/2014    </w:t>
      </w:r>
    </w:p>
    <w:p>
      <w:r>
        <w:rPr>
          <w:rFonts w:ascii="Courier New" w:hAnsi="Courier New"/>
          <w:sz w:val="17"/>
        </w:rPr>
        <w:t xml:space="preserve">25.1    Maßnahmen nach Artikel 17 Absatz 1 der Verordnung (EU) Nr. 1286/2014    nach Zeitaufwand</w:t>
      </w:r>
    </w:p>
    <w:p>
      <w:r>
        <w:rPr>
          <w:rFonts w:ascii="Courier New" w:hAnsi="Courier New"/>
          <w:sz w:val="17"/>
        </w:rPr>
        <w:t xml:space="preserve">26    Individuell zurechenbare öffentliche Leistungen auf der Grundlage der Verordnung (EU) 2016/1011    </w:t>
      </w:r>
    </w:p>
    <w:p>
      <w:r>
        <w:rPr>
          <w:rFonts w:ascii="Courier New" w:hAnsi="Courier New"/>
          <w:sz w:val="17"/>
        </w:rPr>
        <w:t xml:space="preserve">26.1    Anerkennung eines in einem Drittstaat angesiedelten Administrators (Artikel 32 Absatz 5 in Verbindung mit Absatz 1 der Verordnung (EU) 2016/1011)    nach Zeitaufwand</w:t>
      </w:r>
    </w:p>
    <w:p>
      <w:r>
        <w:rPr>
          <w:rFonts w:ascii="Courier New" w:hAnsi="Courier New"/>
          <w:sz w:val="17"/>
        </w:rPr>
        <w:t xml:space="preserve">26.2    Übernahme von Referenzwerten, die in einem Drittstaat bereitgestellt werden (Artikel 33 Absatz 3 der Verordnung (EU) 2016/1011)    nach Zeitaufwand</w:t>
      </w:r>
    </w:p>
    <w:p>
      <w:r>
        <w:rPr>
          <w:rFonts w:ascii="Courier New" w:hAnsi="Courier New"/>
          <w:sz w:val="17"/>
        </w:rPr>
        <w:t xml:space="preserve">26.3    Zulassung eines Administrators, der mindestens einen kritischen Referenzwert bereitstellt (Artikel 34 Absatz 6 Buchstabe a in Verbindung mit Absatz 1 Buchstabe a in Verbindung mit Artikel 20 der Verordnung (EU) 2016/1011)    nach Zeitaufwand</w:t>
      </w:r>
    </w:p>
    <w:p>
      <w:r>
        <w:rPr>
          <w:rFonts w:ascii="Courier New" w:hAnsi="Courier New"/>
          <w:sz w:val="17"/>
        </w:rPr>
        <w:t xml:space="preserve">26.4    Zulassung eines Administrators (Artikel 34 Absatz 6 Buchstabe a in Verbindung mit Absatz 1 Buchstabe a der Verordnung (EU) 2016/1011)    nach Zeitaufwand</w:t>
      </w:r>
    </w:p>
    <w:p>
      <w:r>
        <w:rPr>
          <w:rFonts w:ascii="Courier New" w:hAnsi="Courier New"/>
          <w:sz w:val="17"/>
        </w:rPr>
        <w:t xml:space="preserve">26.5    Registrierung eines Administrators (Artikel 34 Absatz 6 Buchstabe b in Verbindung mit Absatz 1 Buchstabe b oder c der Verordnung (EU) 2016/1011)    15 449</w:t>
      </w:r>
    </w:p>
    <w:p>
      <w:r>
        <w:rPr>
          <w:rFonts w:ascii="Courier New" w:hAnsi="Courier New"/>
          <w:sz w:val="17"/>
        </w:rPr>
        <w:t xml:space="preserve">27    Individuell zurechenbare öffentliche Leistungen auf der Grundlage der Verordnung (EU) 2019/1238    </w:t>
      </w:r>
    </w:p>
    <w:p>
      <w:r>
        <w:rPr>
          <w:rFonts w:ascii="Courier New" w:hAnsi="Courier New"/>
          <w:sz w:val="17"/>
        </w:rPr>
        <w:t xml:space="preserve">27.1    Registrierung eines Paneuropäischen Privaten Pensionsproduktes (PEPP) nach Artikel 6 der Verordnung (EU) 2019/1238    nach Zeitaufwand</w:t>
      </w:r>
    </w:p>
    <w:p>
      <w:r>
        <w:rPr>
          <w:rFonts w:ascii="Courier New" w:hAnsi="Courier New"/>
          <w:sz w:val="17"/>
        </w:rPr>
        <w:t xml:space="preserve">27.2    Maßnahmen nach Artikel 63 der Verordnung (EU) 2019/1238    nach Zeitaufwand</w:t>
      </w:r>
    </w:p>
    <w:p>
      <w:r>
        <w:rPr>
          <w:rFonts w:ascii="Courier New" w:hAnsi="Courier New"/>
          <w:sz w:val="17"/>
        </w:rPr>
        <w:t xml:space="preserve">28    Individuell zurechenbare öffentliche Leistungen auf der Grundlage der Verordnung (EU) 2020/1503    </w:t>
      </w:r>
    </w:p>
    <w:p>
      <w:r>
        <w:rPr>
          <w:rFonts w:ascii="Courier New" w:hAnsi="Courier New"/>
          <w:sz w:val="17"/>
        </w:rPr>
        <w:t xml:space="preserve">28.1    Erlaubnis zur Erbringung von Schwarmfinanzierungs-Dienstleistungen nach Artikel 2 Absatz 1 Buchstabe a Ziffer i oder ii der Verordnung (EU) 2020/1503    5 685</w:t>
      </w:r>
    </w:p>
    <w:p>
      <w:r>
        <w:rPr>
          <w:rFonts w:ascii="Courier New" w:hAnsi="Courier New"/>
          <w:sz w:val="17"/>
        </w:rPr>
        <w:t xml:space="preserve">28.2    Erweiterung einer Erlaubnis nach der Verordnung (EU) 2020/1503 um eine Schwarmfinanzierungs-Dienstleistung nach Artikel 2 Absatz 1 Buchstabe a Ziffer i oder ii der Verordnung (EU) 2020/1503    2 256</w:t>
      </w:r>
    </w:p>
    <w:p>
      <w:r>
        <w:rPr>
          <w:rFonts w:ascii="Courier New" w:hAnsi="Courier New"/>
          <w:sz w:val="17"/>
        </w:rPr>
        <w:t xml:space="preserve">28.3    Erlaubnis zur Erbringung von Schwarmfinanzierungs-Dienstleistungen nach Artikel 2 Absatz 1 Buchstabe a Ziffer i oder ii der Verordnung (EU) 2020/1503 für eine Personenhandelsgesellschaft    Erlaubnisgebühr nach den Nummern 28.1 und 28.2, die bei mehreren persönlich haftenden Gesellschaf- tern nach dem Verhältnis ihrer jeweiligen Kapital- einlagen zueinander aufgeteilt wird, mindes- tens jedoch 250 Euro je persönlich haftendem Gesellschafter</w:t>
      </w:r>
    </w:p>
    <w:p>
      <w:r>
        <w:rPr>
          <w:rFonts w:ascii="Courier New" w:hAnsi="Courier New"/>
          <w:sz w:val="17"/>
        </w:rPr>
        <w:t xml:space="preserve">28.4    bei Eintritt eines neuen persönlich haftenden Gesellschafters    nach Zeitaufwand</w:t>
      </w:r>
    </w:p>
    <w:p>
      <w:r>
        <w:rPr>
          <w:rFonts w:ascii="Courier New" w:hAnsi="Courier New"/>
          <w:sz w:val="17"/>
        </w:rPr>
        <w:t xml:space="preserve">28.5    Aussetzung und Untersagung von Schwarmfinanzierungs-Dienstleistungen, wenn diese dem Anlegerschutz abträglich sind    nach Zeitaufwand</w:t>
      </w:r>
    </w:p>
    <w:p>
      <w:r>
        <w:rPr>
          <w:rFonts w:ascii="Courier New" w:hAnsi="Courier New"/>
          <w:sz w:val="17"/>
        </w:rPr>
        <w:t xml:space="preserve">29    Individuell zurechenbare öffentliche Leistungen auf der Grundlage des Wertpapierinstitutsgesetzes (WpIG)    </w:t>
      </w:r>
    </w:p>
    <w:p>
      <w:r>
        <w:rPr>
          <w:rFonts w:ascii="Courier New" w:hAnsi="Courier New"/>
          <w:sz w:val="17"/>
        </w:rPr>
        <w:t xml:space="preserve">29.1    Erlaubnis zur Erbringung von Wertpapierdienstleistungen (§ 15 Absatz 1, 3 und 4 WpIG)    </w:t>
      </w:r>
    </w:p>
    <w:p>
      <w:r>
        <w:rPr>
          <w:rFonts w:ascii="Courier New" w:hAnsi="Courier New"/>
          <w:sz w:val="17"/>
        </w:rPr>
        <w:t xml:space="preserve">29.1.1    Einzelne, mehrere oder sämtliche Wertpapierdienstleistungen im Sinne von § 2 Absatz 2 Nummer 3 bis 10 WpIG Erteilung einer Erlaubnis zur Erbringung von einzelnen, mehreren oder sämtlichen Wertpapierdienstleistungen im Hinblick auf    </w:t>
      </w:r>
    </w:p>
    <w:p>
      <w:r>
        <w:rPr>
          <w:rFonts w:ascii="Courier New" w:hAnsi="Courier New"/>
          <w:sz w:val="17"/>
        </w:rPr>
        <w:t xml:space="preserve">29.1.1.1    § 2 Absatz 2 Nummer 3 bis 9 WpIG, wenn dem Wertpapierinstitut nicht die Befugnis eingeräumt ist, sich Eigentum oder Besitz an Geldern oder Wertpapieren von Kunden zu verschaffen und es der Wertpapierfirma nicht erlaubt ist, auf eigene Rechnung zu handeln    6 336</w:t>
      </w:r>
    </w:p>
    <w:p>
      <w:r>
        <w:rPr>
          <w:rFonts w:ascii="Courier New" w:hAnsi="Courier New"/>
          <w:sz w:val="17"/>
        </w:rPr>
        <w:t xml:space="preserve">29.1.1.2    § 2 Absatz 2 Nummer 3 bis 9 WpIG, wenn dem Wertpapierinstitut in diesen Fällen die Befugnis eingeräumt ist, sich Eigentum oder Besitz an Geldern oder Wertpapieren von Kunden zu verschaffen oder es der Wertpapierfirma erlaubt ist, auf eigene Rechnung zu handeln, sowie im Sinne von § 2 Absatz 2 Nummer 10 WpIG    nach Zeitaufwand</w:t>
      </w:r>
    </w:p>
    <w:p>
      <w:r>
        <w:rPr>
          <w:rFonts w:ascii="Courier New" w:hAnsi="Courier New"/>
          <w:sz w:val="17"/>
        </w:rPr>
        <w:t xml:space="preserve">29.1.2    Eigengeschäft Erteilung der Erlaubnis zum ausschließlichen Betreiben des Eigengeschäfts nach § 15 Absatz 4 WpIG    nach Zeitaufwand</w:t>
      </w:r>
    </w:p>
    <w:p>
      <w:r>
        <w:rPr>
          <w:rFonts w:ascii="Courier New" w:hAnsi="Courier New"/>
          <w:sz w:val="17"/>
        </w:rPr>
        <w:t xml:space="preserve">29.1.3    Erteilung der Erlaubnis zur Erbringung einer einzelnen oder beider Wertpapierdienstleistungen im Sinne von § 2 Absatz 2 Nummer 1 und 2 WpIG    nach Zeitaufwand</w:t>
      </w:r>
    </w:p>
    <w:p>
      <w:r>
        <w:rPr>
          <w:rFonts w:ascii="Courier New" w:hAnsi="Courier New"/>
          <w:sz w:val="17"/>
        </w:rPr>
        <w:t xml:space="preserve">29.1.4    Erteilung einer Erlaubnis zur Erbringung aller Wertpapierdienstleistungen im Sinne von § 2 Absatz 2 WpIG    nach Zeitaufwand</w:t>
      </w:r>
    </w:p>
    <w:p>
      <w:r>
        <w:rPr>
          <w:rFonts w:ascii="Courier New" w:hAnsi="Courier New"/>
          <w:sz w:val="17"/>
        </w:rPr>
        <w:t xml:space="preserve">29.1.5    Erlaubniserweiterung Nachträgliche Erweiterung des Umfangs einer bestehenden Erlaubnis    </w:t>
      </w:r>
    </w:p>
    <w:p>
      <w:r>
        <w:rPr>
          <w:rFonts w:ascii="Courier New" w:hAnsi="Courier New"/>
          <w:sz w:val="17"/>
        </w:rPr>
        <w:t xml:space="preserve">29.1.5.1    Erlaubniserweiterung, sofern sie sich nur auf die Erbringung von Wertpapierdienstleistungen nach § 2 Absatz 2 Nummer 3 bis 10 WpIG bezieht    3 262</w:t>
      </w:r>
    </w:p>
    <w:p>
      <w:r>
        <w:rPr>
          <w:rFonts w:ascii="Courier New" w:hAnsi="Courier New"/>
          <w:sz w:val="17"/>
        </w:rPr>
        <w:t xml:space="preserve">29.1.5.2    Erlaubniserweiterung, sofern sie sich nur auf die Erbringung von Wertpapierdienstleistungen nach § 2 Absatz 2 Nummer 1 bis 2 WpIG bezieht    10 114</w:t>
      </w:r>
    </w:p>
    <w:p>
      <w:r>
        <w:rPr>
          <w:rFonts w:ascii="Courier New" w:hAnsi="Courier New"/>
          <w:sz w:val="17"/>
        </w:rPr>
        <w:t xml:space="preserve">29.1.5.3    Erlaubniserweiterung, sofern sie sich auf die Erbringung von Wertpapierdienstleistungen sowohl im Sinne von § 2 Absatz 2 Nummer 3 bis 10 als auch von Wertpapierdienstleistungen im Sinne von § 2 Absatz 2 Nummer 1 bis 2 WpIG bezieht    nach Zeitaufwand</w:t>
      </w:r>
    </w:p>
    <w:p>
      <w:r>
        <w:rPr>
          <w:rFonts w:ascii="Courier New" w:hAnsi="Courier New"/>
          <w:sz w:val="17"/>
        </w:rPr>
        <w:t xml:space="preserve">29.1.6    Erlaubnis zur Erbringung von Wertpapierdienstleistungen sowie Erlaubniserweiterung für eine Personenhandelsgesellschaft    </w:t>
      </w:r>
    </w:p>
    <w:p>
      <w:r>
        <w:rPr>
          <w:rFonts w:ascii="Courier New" w:hAnsi="Courier New"/>
          <w:sz w:val="17"/>
        </w:rPr>
        <w:t xml:space="preserve">29.1.6.1    bei erstmaliger Erteilung der Erlaubnis oder Erlaubniserweiterung    Erlaubnisgebühr nach den Nummern 29.1 bis 29.1.5.3, die bei mehreren persönlich haftenden Gesellschaf- tern nach dem Verhältnis ihrer jeweiligen Kapital- einlagen zueinander aufgeteilt wird, mindes- tens jedoch 250 Euro je persönlich haftendem Gesellschafter</w:t>
      </w:r>
    </w:p>
    <w:p>
      <w:r>
        <w:rPr>
          <w:rFonts w:ascii="Courier New" w:hAnsi="Courier New"/>
          <w:sz w:val="17"/>
        </w:rPr>
        <w:t xml:space="preserve">29.1.6.2    bei Eintritt eines neuen persönlich haftenden Gesellschafters    nach Zeitaufwand</w:t>
      </w:r>
    </w:p>
    <w:p>
      <w:r>
        <w:rPr>
          <w:rFonts w:ascii="Courier New" w:hAnsi="Courier New"/>
          <w:sz w:val="17"/>
        </w:rPr>
        <w:t xml:space="preserve">29.2    Maßnahmen gegen Geschäftsleiter und Mitglieder des Verwaltungs- oder Aufsichtsorgans (§ 22 Absatz 1, 2, 4 und 5 WpIG; § 62 Absatz 2 WpIG)    </w:t>
      </w:r>
    </w:p>
    <w:p>
      <w:r>
        <w:rPr>
          <w:rFonts w:ascii="Courier New" w:hAnsi="Courier New"/>
          <w:sz w:val="17"/>
        </w:rPr>
        <w:t xml:space="preserve">29.2.1    Verlangen auf Abberufung    nach Zeitaufwand</w:t>
      </w:r>
    </w:p>
    <w:p>
      <w:r>
        <w:rPr>
          <w:rFonts w:ascii="Courier New" w:hAnsi="Courier New"/>
          <w:sz w:val="17"/>
        </w:rPr>
        <w:t xml:space="preserve">29.2.2    Untersagung der Ausübung ihrer Tätigkeit    nach Zeitaufwand</w:t>
      </w:r>
    </w:p>
    <w:p>
      <w:r>
        <w:rPr>
          <w:rFonts w:ascii="Courier New" w:hAnsi="Courier New"/>
          <w:sz w:val="17"/>
        </w:rPr>
        <w:t xml:space="preserve">29.3    Individuell zurechenbare öffentliche Leistungen in Bezug auf den Erwerb bedeutender Beteiligungen (§§ 26 und 27 WpIG)    </w:t>
      </w:r>
    </w:p>
    <w:p>
      <w:r>
        <w:rPr>
          <w:rFonts w:ascii="Courier New" w:hAnsi="Courier New"/>
          <w:sz w:val="17"/>
        </w:rPr>
        <w:t xml:space="preserve">29.3.1    Untersagung des beabsichtigten Erwerbs einer bedeutenden Beteiligung oder ihrer Erhöhung (§ 26 Absatz 1 oder Absatz 2 WpIG)    nach Zeitaufwand</w:t>
      </w:r>
    </w:p>
    <w:p>
      <w:r>
        <w:rPr>
          <w:rFonts w:ascii="Courier New" w:hAnsi="Courier New"/>
          <w:sz w:val="17"/>
        </w:rPr>
        <w:t xml:space="preserve">29.3.2    Untersagung der Ausübung von Stimmrechten; Anordnung, dass über die Anteile nur mit Zustimmung der Bundesanstalt verfügt werden darf (§ 27 Absatz 1 WpIG)    nach Zeitaufwand</w:t>
      </w:r>
    </w:p>
    <w:p>
      <w:r>
        <w:rPr>
          <w:rFonts w:ascii="Courier New" w:hAnsi="Courier New"/>
          <w:sz w:val="17"/>
        </w:rPr>
        <w:t xml:space="preserve">29.3.3    Beauftragung des Treuhänders mit der Veräußerung der Anteile, soweit sie eine bedeutende Beteiligung begründen (§ 27 Absatz 2 WpIG)    nach Zeitaufwand</w:t>
      </w:r>
    </w:p>
    <w:p>
      <w:r>
        <w:rPr>
          <w:rFonts w:ascii="Courier New" w:hAnsi="Courier New"/>
          <w:sz w:val="17"/>
        </w:rPr>
        <w:t xml:space="preserve">29.4    Geschäftsorganisation Anordnung nach § 40 Absatz 3 WpIG    nach Zeitaufwand</w:t>
      </w:r>
    </w:p>
    <w:p>
      <w:r>
        <w:rPr>
          <w:rFonts w:ascii="Courier New" w:hAnsi="Courier New"/>
          <w:sz w:val="17"/>
        </w:rPr>
        <w:t xml:space="preserve">29.5    Besondere Aufsichtsbefugnisse    </w:t>
      </w:r>
    </w:p>
    <w:p>
      <w:r>
        <w:rPr>
          <w:rFonts w:ascii="Courier New" w:hAnsi="Courier New"/>
          <w:sz w:val="17"/>
        </w:rPr>
        <w:t xml:space="preserve">29.5.1    Anordnung nach § 49 Nummer 1 WpIG    nach Zeitaufwand</w:t>
      </w:r>
    </w:p>
    <w:p>
      <w:r>
        <w:rPr>
          <w:rFonts w:ascii="Courier New" w:hAnsi="Courier New"/>
          <w:sz w:val="17"/>
        </w:rPr>
        <w:t xml:space="preserve">29.5.2    Anordnung nach § 49 Nummer 2 WpIG    nach Zeitaufwand</w:t>
      </w:r>
    </w:p>
    <w:p>
      <w:r>
        <w:rPr>
          <w:rFonts w:ascii="Courier New" w:hAnsi="Courier New"/>
          <w:sz w:val="17"/>
        </w:rPr>
        <w:t xml:space="preserve">29.5.3    Anordnung nach § 49 Nummer 5 WpIG    nach Zeitaufwand</w:t>
      </w:r>
    </w:p>
    <w:p>
      <w:r>
        <w:rPr>
          <w:rFonts w:ascii="Courier New" w:hAnsi="Courier New"/>
          <w:sz w:val="17"/>
        </w:rPr>
        <w:t xml:space="preserve">29.5.4    Anordnung nach § 49 Nummer 6 WpIG    nach Zeitaufwand</w:t>
      </w:r>
    </w:p>
    <w:p>
      <w:r>
        <w:rPr>
          <w:rFonts w:ascii="Courier New" w:hAnsi="Courier New"/>
          <w:sz w:val="17"/>
        </w:rPr>
        <w:t xml:space="preserve">29.5.5    Anordnung nach § 49 Nummer 7 WpIG    nach Zeitaufwand</w:t>
      </w:r>
    </w:p>
    <w:p>
      <w:r>
        <w:rPr>
          <w:rFonts w:ascii="Courier New" w:hAnsi="Courier New"/>
          <w:sz w:val="17"/>
        </w:rPr>
        <w:t xml:space="preserve">29.5.6    Anordnung nach § 49 Nummer 10 WpIG    nach Zeitaufwand</w:t>
      </w:r>
    </w:p>
    <w:p>
      <w:r>
        <w:rPr>
          <w:rFonts w:ascii="Courier New" w:hAnsi="Courier New"/>
          <w:sz w:val="17"/>
        </w:rPr>
        <w:t xml:space="preserve">29.5.7    Anordnung nach § 49 Nummer 11 WpIG    nach Zeitaufwand</w:t>
      </w:r>
    </w:p>
    <w:p>
      <w:r>
        <w:rPr>
          <w:rFonts w:ascii="Courier New" w:hAnsi="Courier New"/>
          <w:sz w:val="17"/>
        </w:rPr>
        <w:t xml:space="preserve">29.6    Maßnahmen bei Gefahr    </w:t>
      </w:r>
    </w:p>
    <w:p>
      <w:r>
        <w:rPr>
          <w:rFonts w:ascii="Courier New" w:hAnsi="Courier New"/>
          <w:sz w:val="17"/>
        </w:rPr>
        <w:t xml:space="preserve">29.6.1    Erlass von Anweisungen für die Geschäftsführung (§ 79 Absatz 1 Satz 2 Nummer 1 WpIG)    nach Zeitaufwand</w:t>
      </w:r>
    </w:p>
    <w:p>
      <w:r>
        <w:rPr>
          <w:rFonts w:ascii="Courier New" w:hAnsi="Courier New"/>
          <w:sz w:val="17"/>
        </w:rPr>
        <w:t xml:space="preserve">29.6.2    Verbot, von Kunden Gelder oder Wertpapiere anzunehmen und Wertpapierkredite zu gewähren (§ 79 Absatz 1 Satz 2 Nummer 2 WpIG)    nach Zeitaufwand</w:t>
      </w:r>
    </w:p>
    <w:p>
      <w:r>
        <w:rPr>
          <w:rFonts w:ascii="Courier New" w:hAnsi="Courier New"/>
          <w:sz w:val="17"/>
        </w:rPr>
        <w:t xml:space="preserve">29.6.3    Untersagung oder Beschränkung der Ausübung der Tätigkeit von Inhabern und Geschäftsleitern (§ 79 Absatz 1 Satz 2 Nummer 3 WpIG)    nach Zeitaufwand</w:t>
      </w:r>
    </w:p>
    <w:p>
      <w:r>
        <w:rPr>
          <w:rFonts w:ascii="Courier New" w:hAnsi="Courier New"/>
          <w:sz w:val="17"/>
        </w:rPr>
        <w:t xml:space="preserve">29.6.4    Erlass eines vorübergehenden Veräußerungs- und Zahlungsverbotes (§ 79 Absatz 1 Satz 2 Nummer 4 WpIG)    nach Zeitaufwand</w:t>
      </w:r>
    </w:p>
    <w:p>
      <w:r>
        <w:rPr>
          <w:rFonts w:ascii="Courier New" w:hAnsi="Courier New"/>
          <w:sz w:val="17"/>
        </w:rPr>
        <w:t xml:space="preserve">29.6.5    Schließung des Wertpapierinstituts für den Verkehr mit der Kundschaft (§ 79 Absatz 1 Satz 2 Nummer 5 WpIG)    nach Zeitaufwand</w:t>
      </w:r>
    </w:p>
    <w:p>
      <w:r>
        <w:rPr>
          <w:rFonts w:ascii="Courier New" w:hAnsi="Courier New"/>
          <w:sz w:val="17"/>
        </w:rPr>
        <w:t xml:space="preserve">29.6.6    Verbot der Entgegennahme von Zahlungen, die nicht zur Erfüllung von Verbindlichkeiten gegenüber dem Wertpapierinstitut bestimmt sind (§ 79 Absatz 1 Satz 2 Nummer 6 WpIG)    nach Zeitaufwand</w:t>
      </w:r>
    </w:p>
    <w:p>
      <w:r>
        <w:rPr>
          <w:rFonts w:ascii="Courier New" w:hAnsi="Courier New"/>
          <w:sz w:val="17"/>
        </w:rPr>
        <w:t xml:space="preserve">29.6.7    Untersagung oder Beschränkungen von Zahlungen an konzernangehörige Unternehmen (§ 79 Absatz 2 WpIG)    nach Zeitaufwand</w:t>
      </w:r>
    </w:p>
    <w:p>
      <w:r>
        <w:rPr>
          <w:rFonts w:ascii="Courier New" w:hAnsi="Courier New"/>
          <w:sz w:val="17"/>
        </w:rPr>
        <w:t xml:space="preserve">29.7    Anordnung der Erstattung von Zahlungen nach § 81 Absatz 2 Satz 2 WpIG    nach Zeitaufwand</w:t>
      </w:r>
    </w:p>
    <w:p>
      <w:r>
        <w:rPr>
          <w:rFonts w:ascii="Courier New" w:hAnsi="Courier New"/>
          <w:sz w:val="17"/>
        </w:rPr>
        <w:t xml:space="preserve">29.8    Zulassung als Datenbereitstellungsdienst    </w:t>
      </w:r>
    </w:p>
    <w:p>
      <w:r>
        <w:rPr>
          <w:rFonts w:ascii="Courier New" w:hAnsi="Courier New"/>
          <w:sz w:val="17"/>
        </w:rPr>
        <w:t xml:space="preserve">29.8.1    Zulassung nach § 78e Absatz 1 WpIG i. V. m. Artikel 27b Absatz 1 Unterabsatz 2 der Verordnung (EU) Nr. 600/2014    nach Zeitaufwand</w:t>
      </w:r>
    </w:p>
    <w:p>
      <w:r>
        <w:rPr>
          <w:rFonts w:ascii="Courier New" w:hAnsi="Courier New"/>
          <w:sz w:val="17"/>
        </w:rPr>
        <w:t xml:space="preserve">29.8.2    Feststellung nach § 78e Absatz 4 WpIG i. V. m. Artikel 27b Absatz 2 Satz 1 der Verordnung (EU) Nr. 600/2014    nach Zeitaufwand</w:t>
      </w:r>
    </w:p>
    <w:p>
      <w:r>
        <w:rPr>
          <w:rFonts w:ascii="Courier New" w:hAnsi="Courier New"/>
          <w:sz w:val="17"/>
        </w:rPr>
        <w:t xml:space="preserve">30    Individuell zurechenbare öffentliche Leistungen auf der Grundlage der Verordnung (EU) 2022/858    </w:t>
      </w:r>
    </w:p>
    <w:p>
      <w:r>
        <w:rPr>
          <w:rFonts w:ascii="Courier New" w:hAnsi="Courier New"/>
          <w:sz w:val="17"/>
        </w:rPr>
        <w:t xml:space="preserve">30.1    Erteilung einer besonderen Genehmigung, einer Ausnahme oder einer Änderung einer Genehmigung oder Ausnahme nach Artikel 8, 9 oder 10 der Verordnung (EU) 2022/858    nach Zeitaufwand</w:t>
      </w:r>
    </w:p>
    <w:p>
      <w:r>
        <w:rPr>
          <w:rFonts w:ascii="Courier New" w:hAnsi="Courier New"/>
          <w:sz w:val="17"/>
        </w:rPr>
        <w:t xml:space="preserve">31    Individuell zurechenbare öffentliche Leistungen auf der Grundlage des Kreditzweitmarktgesetzes (KrZwMG)    </w:t>
      </w:r>
    </w:p>
    <w:p>
      <w:r>
        <w:rPr>
          <w:rFonts w:ascii="Courier New" w:hAnsi="Courier New"/>
          <w:sz w:val="17"/>
        </w:rPr>
        <w:t xml:space="preserve">31.1    Erteilung der Erlaubnis zur Erbringung von Kreditdienstleistungen im Sinne von § 2 Absatz 3 Nummer 1 bis 4 KrZwMG (§ 10 KrZwMG)    nach Zeitaufwand</w:t>
      </w:r>
    </w:p>
    <w:p>
      <w:r>
        <w:rPr>
          <w:rFonts w:ascii="Courier New" w:hAnsi="Courier New"/>
          <w:sz w:val="17"/>
        </w:rPr>
        <w:t xml:space="preserve">31.2    Erlaubnis zur Erbringung von Kreditdienstleistungen für eine Personenhandelsgesellschaft    </w:t>
      </w:r>
    </w:p>
    <w:p>
      <w:r>
        <w:rPr>
          <w:rFonts w:ascii="Courier New" w:hAnsi="Courier New"/>
          <w:sz w:val="17"/>
        </w:rPr>
        <w:t xml:space="preserve">31.2.1    Bei erstmaliger Erteilung der Erlaubnis    Erlaubnisgebühr nach der Nummer 31.1, die bei mehreren persönlich haftenden Gesellschaftern nach dem Anteil ihrer jeweiligen Kapitaleinlagen aufgeteilt wird, mindestens jedoch 250 Euro je persönlich haftendem Gesellschafter</w:t>
      </w:r>
    </w:p>
    <w:p>
      <w:r>
        <w:rPr>
          <w:rFonts w:ascii="Courier New" w:hAnsi="Courier New"/>
          <w:sz w:val="17"/>
        </w:rPr>
        <w:t xml:space="preserve">31.2.2    Bei Eintritt eines neuen persönlich haftenden Gesellschafters    nach Zeitaufwand</w:t>
      </w:r>
    </w:p>
    <w:p>
      <w:r>
        <w:rPr>
          <w:rFonts w:ascii="Courier New" w:hAnsi="Courier New"/>
          <w:sz w:val="17"/>
        </w:rPr>
        <w:t xml:space="preserve">31.3    Maßnahmen nach Aufhebung und Erlöschen der Erlaubnis    </w:t>
      </w:r>
    </w:p>
    <w:p>
      <w:r>
        <w:rPr>
          <w:rFonts w:ascii="Courier New" w:hAnsi="Courier New"/>
          <w:sz w:val="17"/>
        </w:rPr>
        <w:t xml:space="preserve">31.3.1    Anordnung der Abwicklung des Instituts, jeweils mit oder ohne Erlass von Weisungen für die Abwicklung oder Bestellung eines Abwicklers (§ 13 Absatz 4 Satz 1 KrZwMG i. V. m. § 38 Absatz 1 Satz 1 und 2 KWG oder § 38 Absatz 2 Satz 1 und 3 KWG)    nach Zeitaufwand</w:t>
      </w:r>
    </w:p>
    <w:p>
      <w:r>
        <w:rPr>
          <w:rFonts w:ascii="Courier New" w:hAnsi="Courier New"/>
          <w:sz w:val="17"/>
        </w:rPr>
        <w:t xml:space="preserve">31.3.2    Jeder Folgebescheid zu einem Verwaltungsakt im Sinne der Nummer 31.3.1, mit dem die Abwicklung des Instituts angeordnet wird oder Weisungen für die Abwicklung erlassen werden oder ein Abwickler bestellt wird (§ 13 Absatz 4 Satz 1 KrZwMG i. V. m. § 38 Absatz 1 Satz 1 und 2 KWG oder § 38 Absatz 2 Satz 1 und 3 KWG)    nach Zeitaufwand</w:t>
      </w:r>
    </w:p>
    <w:p>
      <w:r>
        <w:rPr>
          <w:rFonts w:ascii="Courier New" w:hAnsi="Courier New"/>
          <w:sz w:val="17"/>
        </w:rPr>
        <w:t xml:space="preserve">31.4    Individuell zurechenbare öffentliche Leistungen in Bezug auf den Erwerb bedeutender Beteiligungen (§ 16 Absatz 1 Satz 3 KrZwMG i. V. m. § 2c KWG)    </w:t>
      </w:r>
    </w:p>
    <w:p>
      <w:r>
        <w:rPr>
          <w:rFonts w:ascii="Courier New" w:hAnsi="Courier New"/>
          <w:sz w:val="17"/>
        </w:rPr>
        <w:t xml:space="preserve">31.4.1    Untersagung des beabsichtigten Erwerbs einer bedeutenden Beteiligung oder ihrer Erhöhung oder Erlass einer Anordnung (§ 16 Absatz 1 Satz 3 KrZwMG i. V. m. § 2c Absatz 1b Satz 1, 2 oder Satz 3 KWG)    nach Zeitaufwand</w:t>
      </w:r>
    </w:p>
    <w:p>
      <w:r>
        <w:rPr>
          <w:rFonts w:ascii="Courier New" w:hAnsi="Courier New"/>
          <w:sz w:val="17"/>
        </w:rPr>
        <w:t xml:space="preserve">31.4.2    Untersagung der Ausübung von Stimmrechten; Anordnung, dass über die Anteile nur mit Zustimmung der Bundesanstalt verfügt werden darf(§ 16 Absatz 1 Satz 3 KrZwMG i. V. m. § 2c Absatz 2 Satz 1 KWG)    nach Zeitaufwand</w:t>
      </w:r>
    </w:p>
    <w:p>
      <w:r>
        <w:rPr>
          <w:rFonts w:ascii="Courier New" w:hAnsi="Courier New"/>
          <w:sz w:val="17"/>
        </w:rPr>
        <w:t xml:space="preserve">31.4.3    Beauftragung des Treuhänders mit der Veräußerung der Anteile, soweit sie eine bedeutende Beteiligung begründen (§ 16 Absatz 1 Satz 3 KrZwMG i. V. m. § 2c Absatz 2 Satz 4 KWG)    nach Zeitaufwand</w:t>
      </w:r>
    </w:p>
    <w:p>
      <w:r>
        <w:rPr>
          <w:rFonts w:ascii="Courier New" w:hAnsi="Courier New"/>
          <w:sz w:val="17"/>
        </w:rPr>
        <w:t xml:space="preserve">31.5    Maßnahmen gegen Geschäftsleiter und Mitglieder des Verwaltungs- oder Aufsichtsorgans (§ 37 Absatz 3, 5 und 6 KrZwMG)    </w:t>
      </w:r>
    </w:p>
    <w:p>
      <w:r>
        <w:rPr>
          <w:rFonts w:ascii="Courier New" w:hAnsi="Courier New"/>
          <w:sz w:val="17"/>
        </w:rPr>
        <w:t xml:space="preserve">31.5.1    Verlangen nach Abberufung des Geschäftsleiters    nach Zeitaufwand</w:t>
      </w:r>
    </w:p>
    <w:p>
      <w:r>
        <w:rPr>
          <w:rFonts w:ascii="Courier New" w:hAnsi="Courier New"/>
          <w:sz w:val="17"/>
        </w:rPr>
        <w:t xml:space="preserve">31.5.2    Untersagung der Ausübung der Tätigkeit als Geschäftsleiter bei Instituten oder anderen Verpflichteten im Sinne des § 2 Absatz 1 GwG gegenüber dem Geschäftsleiter    nach Zeitaufwand</w:t>
      </w:r>
    </w:p>
    <w:p>
      <w:r>
        <w:rPr>
          <w:rFonts w:ascii="Courier New" w:hAnsi="Courier New"/>
          <w:sz w:val="17"/>
        </w:rPr>
        <w:t xml:space="preserve">31.6    Maßnahmen in besonderen Fällen(§ 36 KrZwMG)    </w:t>
      </w:r>
    </w:p>
    <w:p>
      <w:r>
        <w:rPr>
          <w:rFonts w:ascii="Courier New" w:hAnsi="Courier New"/>
          <w:sz w:val="17"/>
        </w:rPr>
        <w:t xml:space="preserve">31.6.1    Maßnahmen, wenn die Erfüllung der Verpflichtungen gegenüber anderen Gläubigern gefährdet ist (§ 36 Absatz 1 KrZwMG)    nach Zeitaufwand</w:t>
      </w:r>
    </w:p>
    <w:p>
      <w:r>
        <w:rPr>
          <w:rFonts w:ascii="Courier New" w:hAnsi="Courier New"/>
          <w:sz w:val="17"/>
        </w:rPr>
        <w:t xml:space="preserve">31.6.2    Maßnahmen zur Vermeidung eines Insolvenzverfahrens oder einer Erlaubnisaufhebung (§ 36 Absatz 2 KrZwMG)    nach Zeitaufwand</w:t>
      </w:r>
    </w:p>
    <w:p>
      <w:r>
        <w:rPr>
          <w:rFonts w:ascii="Courier New" w:hAnsi="Courier New"/>
          <w:sz w:val="17"/>
        </w:rPr>
        <w:t xml:space="preserve">31.7    Anordnung, um eine ordnungsgemäße Geschäftsorganisation zu gewährleisten (§ 37 Absatz 1 KrZwMG)    nach Zeitaufwand</w:t>
      </w:r>
    </w:p>
    <w:p>
      <w:r>
        <w:rPr>
          <w:rFonts w:ascii="Courier New" w:hAnsi="Courier New"/>
          <w:sz w:val="17"/>
        </w:rPr>
        <w:t xml:space="preserve">31.8    Feststellender Verwaltungsakt nach § 3 Absatz 3 Satz 1 KrZwMG    nach Zeitaufwand</w:t>
      </w:r>
    </w:p>
    <w:p>
      <w:r>
        <w:rPr>
          <w:rFonts w:ascii="Courier New" w:hAnsi="Courier New"/>
          <w:sz w:val="17"/>
        </w:rPr>
        <w:t xml:space="preserve">31.9    Einschreiten gegen unerlaubte Geschäfte    </w:t>
      </w:r>
    </w:p>
    <w:p>
      <w:r>
        <w:rPr>
          <w:rFonts w:ascii="Courier New" w:hAnsi="Courier New"/>
          <w:sz w:val="17"/>
        </w:rPr>
        <w:t xml:space="preserve">31.9.1    Einstellungsanordnung, Abwicklungsanordnung, Weisungen für die Abwicklung oder Bestellung eines Abwicklers; für eine der aufgezählten Maßnahmen oder mehrere der aufgezählten Maßnahmen, soweit diese in einem Bescheid erlassen werden (§ 38 Absatz 1 Satz 1 und 2 KrZwMG)    4 120</w:t>
      </w:r>
    </w:p>
    <w:p>
      <w:r>
        <w:rPr>
          <w:rFonts w:ascii="Courier New" w:hAnsi="Courier New"/>
          <w:sz w:val="17"/>
        </w:rPr>
        <w:t xml:space="preserve">31.9.2    Verwaltungsakte im Sinne der Nummer 31.9.1 gegenüber Einbezogenen, die eine zurechenbare Ursache für die Einbeziehung gesetzt haben (§ 38 Absatz 1 Satz 4 i. V. m. Satz 1 und 2 KrZwMG)    1 323</w:t>
      </w:r>
    </w:p>
    <w:p>
      <w:r>
        <w:rPr>
          <w:rFonts w:ascii="Courier New" w:hAnsi="Courier New"/>
          <w:sz w:val="17"/>
        </w:rPr>
        <w:t xml:space="preserve">31a    Individuell zurechenbare öffentliche Leistungen auf der Grundlage der Delegierten Verordnung (EU) 2015/61    </w:t>
      </w:r>
    </w:p>
    <w:p>
      <w:r>
        <w:rPr>
          <w:rFonts w:ascii="Courier New" w:hAnsi="Courier New"/>
          <w:sz w:val="17"/>
        </w:rPr>
        <w:t xml:space="preserve">31a.1    Festlegung einer Abflussrate von Produkten und Dienstleistungen nach Artikel 23 der Delegierten Verordnung (EU) 2015/61    nach Zeitaufwand</w:t>
      </w:r>
    </w:p>
    <w:p>
      <w:r>
        <w:rPr>
          <w:rFonts w:ascii="Courier New" w:hAnsi="Courier New"/>
          <w:sz w:val="17"/>
        </w:rPr>
        <w:t xml:space="preserve">31a.2    Genehmigung der Berechnung von mit Zuflüssen einhergehenden Abflüssen nach Artikel 26 der Delegierten Verordnung (EU) 2015/61    nach Zeitaufwand</w:t>
      </w:r>
    </w:p>
    <w:p>
      <w:r>
        <w:rPr>
          <w:rFonts w:ascii="Courier New" w:hAnsi="Courier New"/>
          <w:sz w:val="17"/>
        </w:rPr>
        <w:t xml:space="preserve">32    Individuell zurechenbare öffentliche Leistung auf der Grundlage der Verordnung (EU) 2023/1114 und des Kryptomärkteaufsichtsgesetzes    </w:t>
      </w:r>
    </w:p>
    <w:p>
      <w:r>
        <w:rPr>
          <w:rFonts w:ascii="Courier New" w:hAnsi="Courier New"/>
          <w:sz w:val="17"/>
        </w:rPr>
        <w:t xml:space="preserve">32.1    Erteilung einer Zulassung    </w:t>
      </w:r>
    </w:p>
    <w:p>
      <w:r>
        <w:rPr>
          <w:rFonts w:ascii="Courier New" w:hAnsi="Courier New"/>
          <w:sz w:val="17"/>
        </w:rPr>
        <w:t xml:space="preserve">32.1.1    Erteilung einer Zulassung zum Emittieren vermögenswertreferenzierter Token (Artikel 16 Absatz 1 Buchstabe a der Verordnung (EU) 2023/1114)    nach Zeitaufwand</w:t>
      </w:r>
    </w:p>
    <w:p>
      <w:r>
        <w:rPr>
          <w:rFonts w:ascii="Courier New" w:hAnsi="Courier New"/>
          <w:sz w:val="17"/>
        </w:rPr>
        <w:t xml:space="preserve">32.1.2    Erteilung einer Zulassung zum Anbieten von Kryptowerte-Dienstleistungen (Artikel 59 Absatz 1 Buchstabe a der Verordnung (EU) 2023/1114)    nach Zeitaufwand</w:t>
      </w:r>
    </w:p>
    <w:p>
      <w:r>
        <w:rPr>
          <w:rFonts w:ascii="Courier New" w:hAnsi="Courier New"/>
          <w:sz w:val="17"/>
        </w:rPr>
        <w:t xml:space="preserve">32.2    Nachträgliche Erweiterung des Umfangs einer bestehenden Zulassung oder Erlaubnis    </w:t>
      </w:r>
    </w:p>
    <w:p>
      <w:r>
        <w:rPr>
          <w:rFonts w:ascii="Courier New" w:hAnsi="Courier New"/>
          <w:sz w:val="17"/>
        </w:rPr>
        <w:t xml:space="preserve">32.2.1    Zulassungserweiterung bei bereits bestehender Zulassung im Sinne von Artikel 16 oder Artikel 59 der Verordnung (EU) 2023/1114    nach Zeitaufwand</w:t>
      </w:r>
    </w:p>
    <w:p>
      <w:r>
        <w:rPr>
          <w:rFonts w:ascii="Courier New" w:hAnsi="Courier New"/>
          <w:sz w:val="17"/>
        </w:rPr>
        <w:t xml:space="preserve">32.2.2    Mitteilung der geplanten Emission vermögenswertreferenzierter Token durch ein CRR-Kreditinstitut und Genehmigung des Kryptowerte-Whitepapers (Artikel 17 Absatz 1 der Verordnung (EU) 2023/1114)    nach Zeitaufwand</w:t>
      </w:r>
    </w:p>
    <w:p>
      <w:r>
        <w:rPr>
          <w:rFonts w:ascii="Courier New" w:hAnsi="Courier New"/>
          <w:sz w:val="17"/>
        </w:rPr>
        <w:t xml:space="preserve">32.2.3    Mitteilung der geplanten Emission von E-Geld-Token (Artikel 48 der Verordnung (EU) 2023/1114)    nach Zeitaufwand</w:t>
      </w:r>
    </w:p>
    <w:p>
      <w:r>
        <w:rPr>
          <w:rFonts w:ascii="Courier New" w:hAnsi="Courier New"/>
          <w:sz w:val="17"/>
        </w:rPr>
        <w:t xml:space="preserve">32.2.4    Mitteilung des geplanten Anbietens von Kryptowerte-Dienstleistungen (Artikel 59 Absatz 1 Buchstabe b in Verbindung mit Artikel 60 der Verordnung (EU) 2023/1114)    nach Zeitaufwand</w:t>
      </w:r>
    </w:p>
    <w:p>
      <w:r>
        <w:rPr>
          <w:rFonts w:ascii="Courier New" w:hAnsi="Courier New"/>
          <w:sz w:val="17"/>
        </w:rPr>
        <w:t xml:space="preserve">32.3    Zulassung nach Nummer 32 für eine Personenhandelsgesellschaft    </w:t>
      </w:r>
    </w:p>
    <w:p>
      <w:r>
        <w:rPr>
          <w:rFonts w:ascii="Courier New" w:hAnsi="Courier New"/>
          <w:sz w:val="17"/>
        </w:rPr>
        <w:t xml:space="preserve">32.3.1    Bei erstmaliger Erteilung der Zulassung oder bei Zulassungserweiterung    Erteilungsgebühr nach Nummer 32.1.1 oder Nummer 32.1.2, die bei mehreren persönlichen haftenden Gesellschaftern nach dem Verhältnis ihrer jeweiligen Kapitaleinlagen zueinander aufgeteilt wird, mindestens jedoch 250 Euro je persönlich haftendem Gesellschafter</w:t>
      </w:r>
    </w:p>
    <w:p>
      <w:r>
        <w:rPr>
          <w:rFonts w:ascii="Courier New" w:hAnsi="Courier New"/>
          <w:sz w:val="17"/>
        </w:rPr>
        <w:t xml:space="preserve">32.3.2    Bei Eintritt eines neuen persönlich haftenden Gesellschafters    nach Zeitaufwand</w:t>
      </w:r>
    </w:p>
    <w:p>
      <w:r>
        <w:rPr>
          <w:rFonts w:ascii="Courier New" w:hAnsi="Courier New"/>
          <w:sz w:val="17"/>
        </w:rPr>
        <w:t xml:space="preserve">32.4    Maßnahmen nach Entzug der Zulassung    </w:t>
      </w:r>
    </w:p>
    <w:p>
      <w:r>
        <w:rPr>
          <w:rFonts w:ascii="Courier New" w:hAnsi="Courier New"/>
          <w:sz w:val="17"/>
        </w:rPr>
        <w:t xml:space="preserve">32.4.1    Anordnung der Abwicklung des Instituts, jeweils mit oder ohne Erlass von Weisungen für die Abwicklung oder Bestellung eines Abwicklers, sowie jeder Folgebescheid zu einem vorbezeichneten Verwaltungsakt (§ 13 Absatz 1 und 2 KMAG)    nach Zeitaufwand</w:t>
      </w:r>
    </w:p>
    <w:p>
      <w:r>
        <w:rPr>
          <w:rFonts w:ascii="Courier New" w:hAnsi="Courier New"/>
          <w:sz w:val="17"/>
        </w:rPr>
        <w:t xml:space="preserve">32.4.2    Anordnung der Übertragung der Vertragsverhältnisse auf einen zugelassenen Anbieter von Kryptowerte-Dienstleistungen (§ 13 Absatz 5 KMAG)    nach Zeitaufwand</w:t>
      </w:r>
    </w:p>
    <w:p>
      <w:r>
        <w:rPr>
          <w:rFonts w:ascii="Courier New" w:hAnsi="Courier New"/>
          <w:sz w:val="17"/>
        </w:rPr>
        <w:t xml:space="preserve">32.5    Maßnahmen in Bezug auf das öffentliche Angebot und die Zulassung zum Handel    </w:t>
      </w:r>
    </w:p>
    <w:p>
      <w:r>
        <w:rPr>
          <w:rFonts w:ascii="Courier New" w:hAnsi="Courier New"/>
          <w:sz w:val="17"/>
        </w:rPr>
        <w:t xml:space="preserve">32.5.1    Anordnung, dass ein öffentliches Angebot oder eine Zulassung zum Handel auszusetzen ist; Untersagung eines öffentlichen Angebots oder einer Zulassung zum Handel (§ 15 KMAG)    nach Zeitaufwand</w:t>
      </w:r>
    </w:p>
    <w:p>
      <w:r>
        <w:rPr>
          <w:rFonts w:ascii="Courier New" w:hAnsi="Courier New"/>
          <w:sz w:val="17"/>
        </w:rPr>
        <w:t xml:space="preserve">32.5.2    Anordnung der Änderung eines Kryptowerte-Whitepapers und Anordnung der Aufnahme zusätzlicher Informationen in das Kryptowerte-Whitepaper (§ 16 KMAG)    nach Zeitaufwand</w:t>
      </w:r>
    </w:p>
    <w:p>
      <w:r>
        <w:rPr>
          <w:rFonts w:ascii="Courier New" w:hAnsi="Courier New"/>
          <w:sz w:val="17"/>
        </w:rPr>
        <w:t xml:space="preserve">32.5.3    Anordnung der Änderung der Marketingmitteilungen; Anordnung der Aussetzung von Marketingmitteilungen; Untersagung von Marketingmitteilungen (§ 17 KMAG)    nach Zeitaufwand</w:t>
      </w:r>
    </w:p>
    <w:p>
      <w:r>
        <w:rPr>
          <w:rFonts w:ascii="Courier New" w:hAnsi="Courier New"/>
          <w:sz w:val="17"/>
        </w:rPr>
        <w:t xml:space="preserve">32.5.4    Maßnahmen zur Produktintervention (Artikel 105 der Verordnung (EU) 2023/1114)    13 379</w:t>
      </w:r>
    </w:p>
    <w:p>
      <w:r>
        <w:rPr>
          <w:rFonts w:ascii="Courier New" w:hAnsi="Courier New"/>
          <w:sz w:val="17"/>
        </w:rPr>
        <w:t xml:space="preserve">32.6    Individuell zurechenbare öffentliche Leistungen in Bezug auf die Übernahme (Titel III Kapitel 4 und Titel V Kapitel 4 der Verordnung (EU) 2023/1114)    </w:t>
      </w:r>
    </w:p>
    <w:p>
      <w:r>
        <w:rPr>
          <w:rFonts w:ascii="Courier New" w:hAnsi="Courier New"/>
          <w:sz w:val="17"/>
        </w:rPr>
        <w:t xml:space="preserve">32.6.1    Einspruch gegen die Übernahme (Artikel 42 Absatz 2, Artikel 82 Absatz 2 der Verordnung (EU) 2023/1114)    nach Zeitaufwand</w:t>
      </w:r>
    </w:p>
    <w:p>
      <w:r>
        <w:rPr>
          <w:rFonts w:ascii="Courier New" w:hAnsi="Courier New"/>
          <w:sz w:val="17"/>
        </w:rPr>
        <w:t xml:space="preserve">32.6.2    Untersagung der Ausübung von Stimmrechten; Anordnung, dass über die Anteile nur mit Zustimmung der Bundesanstalt verfügt werden darf (§ 25 Absatz 9 Satz 1 KMAG)    nach Zeitaufwand</w:t>
      </w:r>
    </w:p>
    <w:p>
      <w:r>
        <w:rPr>
          <w:rFonts w:ascii="Courier New" w:hAnsi="Courier New"/>
          <w:sz w:val="17"/>
        </w:rPr>
        <w:t xml:space="preserve">32.6.3    Beauftragung eines Treuhänders mit der Veräußerung der Anteile, soweit sie eine bedeutende Beteiligung begründen (§ 25 Absatz 9 Satz 4 KMAG)    nach Zeitaufwand</w:t>
      </w:r>
    </w:p>
    <w:p>
      <w:r>
        <w:rPr>
          <w:rFonts w:ascii="Courier New" w:hAnsi="Courier New"/>
          <w:sz w:val="17"/>
        </w:rPr>
        <w:t xml:space="preserve">32.7    Maßnahmen in Bezug auf die laufende Aufsicht von Instituten    </w:t>
      </w:r>
    </w:p>
    <w:p>
      <w:r>
        <w:rPr>
          <w:rFonts w:ascii="Courier New" w:hAnsi="Courier New"/>
          <w:sz w:val="17"/>
        </w:rPr>
        <w:t xml:space="preserve">32.7.1    Anordnung der Berichterstattung durch Emittenten vermögenswertreferenzierter Token (Artikel 22 Absatz 3 der Verordnung (EU) 2023/1114)    nach Zeitaufwand</w:t>
      </w:r>
    </w:p>
    <w:p>
      <w:r>
        <w:rPr>
          <w:rFonts w:ascii="Courier New" w:hAnsi="Courier New"/>
          <w:sz w:val="17"/>
        </w:rPr>
        <w:t xml:space="preserve">32.7.2    Maßnahmen zur Beschränkung der Ausgabe vermögenswertreferenzierter Token (Artikel 23 der Verordnung (EU) 2023/1114) in Verbindung mit § 28 KMAG    nach Zeitaufwand</w:t>
      </w:r>
    </w:p>
    <w:p>
      <w:r>
        <w:rPr>
          <w:rFonts w:ascii="Courier New" w:hAnsi="Courier New"/>
          <w:sz w:val="17"/>
        </w:rPr>
        <w:t xml:space="preserve">32.7.3    Maßnahmen zur korrekten Berechnung der Eigenmittel von Emittenten vermögenswertreferenzierter Token (Artikel 35 Absatz 3 bis 5 der Verordnung (EU) 2023/1114 in Verbindung mit dem technischen Regulierungsstandard)    nach Zeitaufwand</w:t>
      </w:r>
    </w:p>
    <w:p>
      <w:r>
        <w:rPr>
          <w:rFonts w:ascii="Courier New" w:hAnsi="Courier New"/>
          <w:sz w:val="17"/>
        </w:rPr>
        <w:t xml:space="preserve">32.7.4    Aussetzung und Untersagung der Tätigkeit von Anbietern von Kryptowerte-Dienstleistungen; Einschreiten gegen die Erbringung von Kryptowerte-Dienstleistungen entgegen Artikel 60 der Verordnung (EU) 2023/1114 (§ 29 Absatz 1 und 2 KMAG)    nach Zeitaufwand</w:t>
      </w:r>
    </w:p>
    <w:p>
      <w:r>
        <w:rPr>
          <w:rFonts w:ascii="Courier New" w:hAnsi="Courier New"/>
          <w:sz w:val="17"/>
        </w:rPr>
        <w:t xml:space="preserve">32.7.5    Anordnung der Aussetzung des Handels oder des Ausschlusses eines Kryptowertes vom Handel; Maßnahmen in Bezug auf bestimmte Derivate, Untersagung des Handels auf einer Handelsplattform, Anordnung der Aussetzung des Handels (§ 34 KMAG)    nach Zeitaufwand</w:t>
      </w:r>
    </w:p>
    <w:p>
      <w:r>
        <w:rPr>
          <w:rFonts w:ascii="Courier New" w:hAnsi="Courier New"/>
          <w:sz w:val="17"/>
        </w:rPr>
        <w:t xml:space="preserve">32.8    Maßnahmen gegen Mitglieder des Leitungsorgans    </w:t>
      </w:r>
    </w:p>
    <w:p>
      <w:r>
        <w:rPr>
          <w:rFonts w:ascii="Courier New" w:hAnsi="Courier New"/>
          <w:sz w:val="17"/>
        </w:rPr>
        <w:t xml:space="preserve">32.8.1    Verlangen nach Abberufung eines Mitglieds des Leitungsorgans (§ 23 Absatz 2 bis 4 KMAG)    nach Zeitaufwand</w:t>
      </w:r>
    </w:p>
    <w:p>
      <w:r>
        <w:rPr>
          <w:rFonts w:ascii="Courier New" w:hAnsi="Courier New"/>
          <w:sz w:val="17"/>
        </w:rPr>
        <w:t xml:space="preserve">32.8.2    Untersagung der Wahrnehmung von Leitungsaufgaben (§ 24 KMAG)    nach Zeitaufwand</w:t>
      </w:r>
    </w:p>
    <w:p>
      <w:r>
        <w:rPr>
          <w:rFonts w:ascii="Courier New" w:hAnsi="Courier New"/>
          <w:sz w:val="17"/>
        </w:rPr>
        <w:t xml:space="preserve">32.9    Individuell zurechenbare öffentliche Leistungen in Bezug auf Sanierungs- und Rücktauschpläne    </w:t>
      </w:r>
    </w:p>
    <w:p>
      <w:r>
        <w:rPr>
          <w:rFonts w:ascii="Courier New" w:hAnsi="Courier New"/>
          <w:sz w:val="17"/>
        </w:rPr>
        <w:t xml:space="preserve">32.9.1    Anordnungen in Bezug zur Erstellung und Änderung von Sanierungs- und Rücktauschplänen (Artikel 46 Absatz 2 und 3, Artikel 47 Absatz 3 der Verordnung (EU) 2023/1114)    nach Zeitaufwand</w:t>
      </w:r>
    </w:p>
    <w:p>
      <w:r>
        <w:rPr>
          <w:rFonts w:ascii="Courier New" w:hAnsi="Courier New"/>
          <w:sz w:val="17"/>
        </w:rPr>
        <w:t xml:space="preserve">32.9.2    Aussetzung des Rücktausches (Artikel 46 Absatz 4 der Verordnung (EU) 2023/1114)    nach Zeitaufwand</w:t>
      </w:r>
    </w:p>
    <w:p>
      <w:r>
        <w:rPr>
          <w:rFonts w:ascii="Courier New" w:hAnsi="Courier New"/>
          <w:sz w:val="17"/>
        </w:rPr>
        <w:t xml:space="preserve">32.9.3    Anordnung der Durchführung des Rücktauschplans (Artikel 47 der Verordnung (EU) 2023/1114)    nach Zeitaufwand</w:t>
      </w:r>
    </w:p>
    <w:p>
      <w:r>
        <w:rPr>
          <w:rFonts w:ascii="Courier New" w:hAnsi="Courier New"/>
          <w:sz w:val="17"/>
        </w:rPr>
        <w:t xml:space="preserve">32.10    Maßnahmen in besonderen Fällen    </w:t>
      </w:r>
    </w:p>
    <w:p>
      <w:r>
        <w:rPr>
          <w:rFonts w:ascii="Courier New" w:hAnsi="Courier New"/>
          <w:sz w:val="17"/>
        </w:rPr>
        <w:t xml:space="preserve">32.10.1    Maßnahmen zur Verbesserung der Eigenmittelausstattung (§ 41 KMAG)    nach Zeitaufwand</w:t>
      </w:r>
    </w:p>
    <w:p>
      <w:r>
        <w:rPr>
          <w:rFonts w:ascii="Courier New" w:hAnsi="Courier New"/>
          <w:sz w:val="17"/>
        </w:rPr>
        <w:t xml:space="preserve">32.10.2    Maßnahmen bei organisatorischen Mängeln (§ 42 KMAG)    nach Zeitaufwand</w:t>
      </w:r>
    </w:p>
    <w:p>
      <w:r>
        <w:rPr>
          <w:rFonts w:ascii="Courier New" w:hAnsi="Courier New"/>
          <w:sz w:val="17"/>
        </w:rPr>
        <w:t xml:space="preserve">32.10.3    Einstweilige Maßnahmen bei Gefahr (§ 43 KMAG)    nach Zeitaufwand</w:t>
      </w:r>
    </w:p>
    <w:p>
      <w:r>
        <w:rPr>
          <w:rFonts w:ascii="Courier New" w:hAnsi="Courier New"/>
          <w:sz w:val="17"/>
        </w:rPr>
        <w:t xml:space="preserve">32.11    Einschreiten gegen ungesetzliche Geschäfte    </w:t>
      </w:r>
    </w:p>
    <w:p>
      <w:r>
        <w:rPr>
          <w:rFonts w:ascii="Courier New" w:hAnsi="Courier New"/>
          <w:sz w:val="17"/>
        </w:rPr>
        <w:t xml:space="preserve">32.11.1    Einstellungsanordnung, Abwicklungsanordnung, Weisungen für die Abwicklung oder Bestellung eines Abwicklers; für eine der aufgezählten Maßnahmen oder mehrere der aufgezählten Maßnahmen, soweit diese in einem Bescheid erlassen werden (§ 9 KMAG)    4 120</w:t>
      </w:r>
    </w:p>
    <w:p>
      <w:r>
        <w:rPr>
          <w:rFonts w:ascii="Courier New" w:hAnsi="Courier New"/>
          <w:sz w:val="17"/>
        </w:rPr>
        <w:t xml:space="preserve">32.11.2    Verwaltungsakte nach Nummer 32.11.1 gegenüber Einbezogenen, die eine zurechenbare Ursache für die Einbeziehung gesetzt haben    1 323</w:t>
      </w:r>
    </w:p>
    <w:p>
      <w:r>
        <w:rPr>
          <w:rFonts w:ascii="Courier New" w:hAnsi="Courier New"/>
          <w:sz w:val="17"/>
        </w:rPr>
        <w:t xml:space="preserve">32.12    Übergangsvorschriften    </w:t>
      </w:r>
    </w:p>
    <w:p>
      <w:r>
        <w:rPr>
          <w:rFonts w:ascii="Courier New" w:hAnsi="Courier New"/>
          <w:sz w:val="17"/>
        </w:rPr>
        <w:t xml:space="preserve">32.12.1    Durchführung des vereinfachten Verfahrens (§ 50 Absatz 3 KMAG)    nach Zeitaufwand</w:t>
      </w:r>
    </w:p>
    <w:p>
      <w:r>
        <w:rPr>
          <w:rFonts w:ascii="Courier New" w:hAnsi="Courier New"/>
          <w:sz w:val="17"/>
        </w:rPr>
        <w:t xml:space="preserve">33    Individuell zurechenbare öffentliche Leistungen auf der Grundlage der Verordnung (EU) 2022/2554    </w:t>
      </w:r>
    </w:p>
    <w:p>
      <w:r>
        <w:rPr>
          <w:rFonts w:ascii="Courier New" w:hAnsi="Courier New"/>
          <w:sz w:val="17"/>
        </w:rPr>
        <w:t xml:space="preserve">33.1    Maßnahmen infolge der Durchführung eines gebündelten Tests (Artikel 26 Absatz 4 der Verordnung (EU) 2022/2554)    nach Zeitaufwand</w:t>
      </w:r>
    </w:p>
    <w:p>
      <w:r>
        <w:rPr>
          <w:rFonts w:ascii="Courier New" w:hAnsi="Courier New"/>
          <w:sz w:val="17"/>
        </w:rPr>
        <w:t xml:space="preserve">33.2    Genehmigung des Einsatzes interner Tester (Artikel 27 Absatz 2 der Verordnung (EU) 2022/2554)    nach Zeitaufwand</w:t>
      </w:r>
    </w:p>
    <w:p>
      <w:r>
        <w:rPr>
          <w:color w:val="555555"/>
          <w:sz w:val="17"/>
        </w:rPr>
        <w:t xml:space="preserve">Zitiervorschlag: Anlage FinDAGebV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https://recht.nulegal.eu/gesetze/FinDAGebV/anlage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