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10a FinDAG — Stellenzulage</w:t>
      </w:r>
    </w:p>
    <w:p>
      <w:r>
        <w:rPr>
          <w:color w:val="555555"/>
          <w:sz w:val="18"/>
        </w:rPr>
        <w:t xml:space="preserve">Finanzdienstleistungsaufsichtsgesetz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Die bei der Bundesanstalt verwendeten Beamten erhalten eine nicht ruhegehaltfähige Stellenzulage in Höhe von 80 Prozent der Zulage nach Vorbemerkung Nummer 7 der Anlage I (Bundesbesoldungsordnungen A und B) des Bundesbesoldungsgesetzes.</w:t>
      </w:r>
    </w:p>
    <w:p>
      <w:r>
        <w:t xml:space="preserve">(2) Die Bundesanstalt kann den Tarifbeschäftigten der Bundesanstalt mit Zustimmung des Bundesministeriums der Finanzen und des Bundesministerium des Innern außertariflich eine entsprechende Zulage gewähren.</w:t>
      </w:r>
    </w:p>
    <w:p>
      <w:r>
        <w:rPr>
          <w:color w:val="555555"/>
          <w:sz w:val="17"/>
        </w:rPr>
        <w:t xml:space="preserve">Zitiervorschlag: § 10a FinDAG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https://recht.nulegal.eu/gesetze/FinDAG/10a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