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FinAusglG2019DV 1</w:t>
      </w:r>
    </w:p>
    <w:p>
      <w:r>
        <w:rPr>
          <w:color w:val="555555"/>
          <w:sz w:val="18"/>
        </w:rPr>
        <w:t xml:space="preserve">Erste Verordnung zur Durchführung des Finanzausgleichsgesetzes im Ausgleichsjahr 2019</w:t>
      </w:r>
    </w:p>
    <w:p>
      <w:r>
        <w:rPr>
          <w:color w:val="555555"/>
          <w:sz w:val="18"/>
        </w:rPr>
        <w:t xml:space="preserve">Historische Fassung: Stand 10.06.2019 bis 25.06.2026. Dies ist nicht die aktuelle Fassung.</w:t>
      </w:r>
    </w:p>
    <w:p>
      <w:r>
        <w:t xml:space="preserve">Auf Grund der §§ 14 und 17 des Finanzausgleichsgesetzes vom 20. Dezember 2001 (BGBl. I S. 3955, 3956), von denen § 14 zuletzt durch Artikel 3 Nummer 3 des Gesetzes vom 24. Juni 2015 (BGBl. I S. 974) und § 17 zuletzt durch Artikel 4 Absatz 2 des Gesetzes vom 21. November 2016 (BGBl. I S. 2613) geändert worden sind, verordnet das Bundesministerium der Finanzen:</w:t>
      </w:r>
    </w:p>
    <w:p>
      <w:r>
        <w:rPr>
          <w:color w:val="555555"/>
          <w:sz w:val="17"/>
        </w:rPr>
        <w:t xml:space="preserve">Zitiervorschlag: Eingangsformel FinAusglG2019DV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https://recht.nulegal.eu/gesetze/FinAusglG2019DV%201/eingangsformel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