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FinAusglG2017DV 2 — Inkrafttreten, Außerkrafttreten</w:t>
      </w:r>
    </w:p>
    <w:p>
      <w:r>
        <w:rPr>
          <w:color w:val="555555"/>
          <w:sz w:val="18"/>
        </w:rPr>
        <w:t xml:space="preserve">Zweite Verordnung zur Durchführung des Finanzausgleichsgesetzes im Ausgleichsjahr 2017</w:t>
      </w:r>
    </w:p>
    <w:p>
      <w:r>
        <w:rPr>
          <w:color w:val="555555"/>
          <w:sz w:val="18"/>
        </w:rPr>
        <w:t xml:space="preserve">Stand: 06.04.2021 (konsolidierte Textfassung, kein amtliches Inkrafttretensdatum)</w:t>
      </w:r>
    </w:p>
    <w:p>
      <w:r>
        <w:t xml:space="preserve">Diese Verordnung tritt am siebenten Tag nach der Verkündung in Kraft. Gleichzeitig tritt die Erste Verordnung zur Durchführung des Finanzausgleichsgesetzes im Ausgleichsjahr 2017 vom 31. März 2017 (BGBl. I S. 689) außer Kraft.</w:t>
      </w:r>
    </w:p>
    <w:p>
      <w:r>
        <w:rPr>
          <w:color w:val="555555"/>
          <w:sz w:val="17"/>
        </w:rPr>
        <w:t xml:space="preserve">Zitiervorschlag: § 4 FinAusglG2017DV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https://recht.nulegal.eu/gesetze/FinAusglG2017DV%202/4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