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FinAusglG 2005 — Vollzug und Abrechnung der Ausgleichsjahre vor dem 1. Januar 2020</w:t>
      </w:r>
    </w:p>
    <w:p>
      <w:r>
        <w:rPr>
          <w:color w:val="555555"/>
          <w:sz w:val="18"/>
        </w:rPr>
        <w:t xml:space="preserve">Finanzausgleichsgesetz</w:t>
      </w:r>
    </w:p>
    <w:p>
      <w:r>
        <w:rPr>
          <w:color w:val="555555"/>
          <w:sz w:val="18"/>
        </w:rPr>
        <w:t xml:space="preserve">Stand: 10.01.2020 (konsolidierte Textfassung, kein amtliches Inkrafttretensdatum)</w:t>
      </w:r>
    </w:p>
    <w:p>
      <w:r>
        <w:t xml:space="preserve">Für den Vollzug und die Abrechnung der Umsatzsteuerverteilung, des Finanzausgleichs und der Bundesergänzungszuweisungen für die vor dem 1. Januar 2020 liegenden Ausgleichsjahre findet das Gesetz über den Finanzausgleich zwischen Bund und Ländern vom 20. Dezember 2001 (BGBl. I S. 3955, 3956) in der am 31. Dezember des jeweiligen Ausgleichsjahres geltenden Fassung weiterhin Anwendung.</w:t>
      </w:r>
    </w:p>
    <w:p>
      <w:r>
        <w:rPr>
          <w:color w:val="555555"/>
          <w:sz w:val="17"/>
        </w:rPr>
        <w:t xml:space="preserve">Zitiervorschlag: § 19 FinAusglG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https://recht.nulegal.eu/gesetze/FinAusglG%202005/19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