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FinAusglG 2005 — Verteilung der Umsatzsteuer und Vollzug des Finanzkraftausgleichs während des Ausgleichsjahres</w:t>
      </w:r>
    </w:p>
    <w:p>
      <w:r>
        <w:rPr>
          <w:color w:val="555555"/>
          <w:sz w:val="18"/>
        </w:rPr>
        <w:t xml:space="preserve">Finanzausgleichsgesetz</w:t>
      </w:r>
    </w:p>
    <w:p>
      <w:r>
        <w:rPr>
          <w:color w:val="555555"/>
          <w:sz w:val="18"/>
        </w:rPr>
        <w:t xml:space="preserve">Stand: 10.01.2020 (konsolidierte Textfassung, kein amtliches Inkrafttretensdatum)</w:t>
      </w:r>
    </w:p>
    <w:p>
      <w:r>
        <w:t xml:space="preserve">Die Verteilung der Umsatzsteuer und der Finanzkraftausgleich werden während des Ausgleichsjahres aufgrund vorläufiger Bemessungsgrundlagen vorgenommen. Die vorläufigen Anteile an der Umsatzsteuer sowie die vorläufigen Zuschläge zu und Abschläge von der Finanzkraft werden nach den §§ 2 sowie 4 bis 10 ermittelt; jedoch werden zugrunde gelegt</w:t>
      </w:r>
    </w:p>
    <w:p>
      <w:pPr>
        <w:ind w:left="420"/>
      </w:pPr>
      <w:r>
        <w:t xml:space="preserve">1. die Einnahmen der Länder nach § 7 Abs. 1 und 2 sowie die Gemeindeanteile an der Umsatzsteuer und an der Einkommensteuer und die Gewerbesteuerumlage nach § 8 in dem Jahreszeitraum, der am 30. September des vorausgehenden Jahres endet;</w:t>
      </w:r>
    </w:p>
    <w:p>
      <w:pPr>
        <w:ind w:left="420"/>
      </w:pPr>
      <w:r>
        <w:t xml:space="preserve">2. die Steuerkraftzahlen der Grundsteuern und der Gewerbesteuer der Gemeinden gemäß § 8 nach den Grundbeträgen, die das Statistische Bundesamt zuletzt festgestellt hat, und nach ihren Aufkommen in dem Jahreszeitraum, der am 30. Juni des vorausgehenden Jahres endet;</w:t>
      </w:r>
    </w:p>
    <w:p>
      <w:pPr>
        <w:ind w:left="420"/>
      </w:pPr>
      <w:r>
        <w:t xml:space="preserve">3. die Einwohnerzahlen nach § 9 Abs. 1, die das Statistische Bundesamt zum 30. Juni des Jahres festgestellt hat, das dem Ausgleichsjahr vorausgeht; sind diese nicht rechtzeitig verfügbar, die vom Statistischen Bundesamt zuletzt festgestellten Einwohnerzahlen.</w:t>
      </w:r>
    </w:p>
    <w:p>
      <w:r>
        <w:rPr>
          <w:color w:val="555555"/>
          <w:sz w:val="17"/>
        </w:rPr>
        <w:t xml:space="preserve">Zitiervorschlag: § 13 FinAusglG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https://recht.nulegal.eu/gesetze/FinAusglG%202005/13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