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FeuV (Bayern) — Heizräume</w:t>
      </w:r>
    </w:p>
    <w:p>
      <w:r>
        <w:rPr>
          <w:color w:val="555555"/>
          <w:sz w:val="18"/>
        </w:rPr>
        <w:t xml:space="preserve">Feuerungsverordnung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Feuerstätten für feste Brennstoffe mit einer Nennleistung von insgesamt mehr als 50 kW, die gleichzeitig betrieben werden sollen, dürfen nur in besonderen Räumen (Heizräumen) aufgestellt werden. § 5 Abs. 3 und 4 gelten entsprechend. Die Heizräume dürfen</w:t>
      </w:r>
    </w:p>
    <w:p>
      <w:r>
        <w:t xml:space="preserve">1. nicht anderweitig genutzt werden, ausgenommen zur Aufstellung von Feuerstätten für flüssige und gasförmige Brennstoffe, Wärmepumpen, Blockheizkraftwerke, ortsfesten Verbrennungsmotoren und für zugehörige Installationen sowie zur Lagerung von Brennstoffen und</w:t>
      </w:r>
    </w:p>
    <w:p>
      <w:r>
        <w:t xml:space="preserve">2. mit Aufenthaltsräumen, ausgenommen solchen für das Betriebspersonal, sowie mit notwendigen Treppenräumen nicht in unmittelbarer Verbindung stehen.</w:t>
      </w:r>
    </w:p>
    <w:p>
      <w:r>
        <w:t xml:space="preserve">Wenn in Heizräumen Feuerstätten für flüssige und gasförmige Brennstoffe aufgestellt werden, gilt § 5 Abs. 2 entsprechend.</w:t>
      </w:r>
    </w:p>
    <w:p>
      <w:r>
        <w:t xml:space="preserve">(2) Heizräume müssen</w:t>
      </w:r>
    </w:p>
    <w:p>
      <w:r>
        <w:t xml:space="preserve">1. mindestens einen Rauminhalt von 8 m 3 und eine lichte Höhe von 2 m,</w:t>
      </w:r>
    </w:p>
    <w:p>
      <w:r>
        <w:t xml:space="preserve">2. einen Ausgang, der ins Freie oder einen Flur führt und die Anforderungen an notwendige Flure erfüllt, und</w:t>
      </w:r>
    </w:p>
    <w:p>
      <w:r>
        <w:t xml:space="preserve">3. Türen, die in Fluchtrichtung aufschlagen,</w:t>
      </w:r>
    </w:p>
    <w:p>
      <w:r>
        <w:t xml:space="preserve">haben.</w:t>
      </w:r>
    </w:p>
    <w:p>
      <w:r>
        <w:t xml:space="preserve">(3) Wände, ausgenommen nichttragende Außenwände, und Stützen von Heizräumen sowie Decken über und unter ihnen müssen feuerbeständig sein. Öffnungen in Decken und Wänden müssen, soweit sie nicht unmittelbar ins Freie führen, mindestens feuerhemmende und selbstschließende Abschlüsse haben. Sätze 1 und 2 gelten nicht für Trennwände zwischen Heizräumen und den zum Betrieb der Feuerstätten gehörenden Räumen, wenn diese Räume die Anforderungen der Sätze 1 und 2 erfüllen.</w:t>
      </w:r>
    </w:p>
    <w:p>
      <w:r>
        <w:t xml:space="preserve">(4) Heizräume müssen zur Raumlüftung jeweils eine obere und eine untere Öffnung ins Freie mit einem Querschnitt von mindestens je 150 cm 2 oder Leitungen ins Freie mit strömungstechnisch äquivalenten Querschnitten haben. § 3 Abs. 5 gilt sinngemäß. Der Querschnitt einer Öffnung oder Leitung darf auf die Verbrennungsluftversorgung nach § 3 Abs. 4 angerechnet werden.</w:t>
      </w:r>
    </w:p>
    <w:p>
      <w:r>
        <w:t xml:space="preserve">(5) Lüftungsleitungen für Heizräume müssen eine Feuerwiderstandsfähigkeit von mindestens 90 Minuten haben, soweit sie durch andere Räume führen, ausgenommen angrenzende, zum Betrieb der Feuerstätten gehörende Räume, die die Anforderungen nach Abs. 3 Sätze 1 und 2 erfüllen. Die Lüftungsleitungen dürfen mit anderen Lüftungsanlagen nicht verbunden sein und nicht der Lüftung anderer Räume dienen.</w:t>
      </w:r>
    </w:p>
    <w:p>
      <w:r>
        <w:t xml:space="preserve">(6) Lüftungsleitungen, die der Lüftung anderer Räume dienen, müssen, soweit sie durch Heizräume führen,</w:t>
      </w:r>
    </w:p>
    <w:p>
      <w:r>
        <w:t xml:space="preserve">1. eine Feuerwiderstandsfähigkeit von mindestens 90 Minuten oder selbsttätige Absperrvorrichtungen mit einer Feuerwiderstandsfähigkeit von mindestens 90 Minuten haben und</w:t>
      </w:r>
    </w:p>
    <w:p>
      <w:r>
        <w:t xml:space="preserve">2. ohne Öffnungen sein.</w:t>
      </w:r>
    </w:p>
    <w:p>
      <w:r>
        <w:rPr>
          <w:color w:val="555555"/>
          <w:sz w:val="17"/>
        </w:rPr>
        <w:t xml:space="preserve">Zitiervorschlag: § 6 FeuV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