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FeuDkÜV (Brandenburg) — Einvernehmen</w:t>
      </w:r>
    </w:p>
    <w:p>
      <w:r>
        <w:rPr>
          <w:color w:val="555555"/>
          <w:sz w:val="18"/>
        </w:rPr>
        <w:t xml:space="preserve">Feuerwehrdienstkleidungsübertragungsverordnung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1 genannten Verwaltungsvorschriften sind im Einvernehmen mit dem für Finanzen zuständigen Mitglied der Landesregierung zu erlassen.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FeuDkÜV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https://recht.nulegal.eu/gesetze/FeuDk%C3%9CV/2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