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FestLSockelProkBek</w:t>
      </w:r>
    </w:p>
    <w:p>
      <w:r>
        <w:rPr>
          <w:color w:val="555555"/>
          <w:sz w:val="18"/>
        </w:rPr>
        <w:t xml:space="preserve">Bekanntmachung der Proklamation der Bundesregierung über die Erforschung und Ausbeutung des deutschen Festlandsockels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der Bundesregierung am 20. Januar 1964 beschlossene Proklamation über die Erforschung und Ausbeutung des deutschen Festlandsockels wird hiermit bekanntgemacht.</w:t>
      </w:r>
    </w:p>
    <w:p>
      <w:r>
        <w:rPr>
          <w:color w:val="555555"/>
          <w:sz w:val="17"/>
        </w:rPr>
        <w:t xml:space="preserve">Zitiervorschlag: (XXXX) FestLSockelProkBek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https://recht.nulegal.eu/gesetze/FestLSockelProkBek/(xxxx)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