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FertigungsMechAusbV — Dauer der Berufsausbildung</w:t>
      </w:r>
    </w:p>
    <w:p>
      <w:r>
        <w:rPr>
          <w:color w:val="555555"/>
          <w:sz w:val="18"/>
        </w:rPr>
        <w:t xml:space="preserve">Verordnung über die Berufsausbildung zum Fertigungsmechaniker und zur Fertigungsmechanikerin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drei Jahre.</w:t>
      </w:r>
    </w:p>
    <w:p>
      <w:r>
        <w:rPr>
          <w:color w:val="555555"/>
          <w:sz w:val="17"/>
        </w:rPr>
        <w:t xml:space="preserve">Zitiervorschlag: § 2 FertigungsMechAusbV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https://recht.nulegal.eu/gesetze/FertigungsMechAusbV/2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