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FertigPlTischlPrV — Wiederholung der Prüfung</w:t>
      </w:r>
    </w:p>
    <w:p>
      <w:r>
        <w:rPr>
          <w:color w:val="555555"/>
          <w:sz w:val="18"/>
        </w:rPr>
        <w:t xml:space="preserve">Verordnung über die Prüfung zum anerkannten Abschluss Geprüfter Fertigungsplaner/Geprüfte Fertigungsplanerin im Tischlerhandwerk</w:t>
      </w:r>
    </w:p>
    <w:p>
      <w:r>
        <w:rPr>
          <w:color w:val="555555"/>
          <w:sz w:val="18"/>
        </w:rPr>
        <w:t xml:space="preserve">Stand: 25.12.2019 (konsolidierte Textfassung, kein amtliches Inkrafttretensdatum)</w:t>
      </w:r>
    </w:p>
    <w:p>
      <w:r>
        <w:t xml:space="preserve">Ist die Prüfung nicht bestanden, kann sie zweimal wiederholt werden.</w:t>
      </w:r>
    </w:p>
    <w:p>
      <w:r>
        <w:rPr>
          <w:color w:val="555555"/>
          <w:sz w:val="17"/>
        </w:rPr>
        <w:t xml:space="preserve">Zitiervorschlag: § 9 FertigPlTischlPrV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https://recht.nulegal.eu/gesetze/FertigPlTischlPrV/9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