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FertigPackV 1981 — Fertigpackungen mit Füllmengen von weniger als 5 Gramm oder Milliliter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Historische Fassung: Stand 10.06.2019 bis 01.12.2020. Dies ist nicht die aktuelle Fassung.</w:t>
      </w:r>
    </w:p>
    <w:p>
      <w:r>
        <w:t xml:space="preserve">(1) Fertigpackungen mit einer Füllmenge von weniger als 5 Gramm oder Milliliter dürfen ohne Füllmengenangaben in den Verkehr gebracht werden, soweit nicht andere Rechtsvorschriften eine Mengenkennzeichnung vorschreiben.</w:t>
      </w:r>
    </w:p>
    <w:p>
      <w:r>
        <w:t xml:space="preserve">(2) Werden Fertigpackungen auf Grund des Absatzes 1 ohne Füllmengenangaben in den Verkehr gebracht, so sind die Vorschriften dieser Verordnung nicht anzuwenden.</w:t>
      </w:r>
    </w:p>
    <w:p>
      <w:r>
        <w:rPr>
          <w:color w:val="555555"/>
          <w:sz w:val="17"/>
        </w:rPr>
        <w:t xml:space="preserve">Zitiervorschlag: § 30 FertigPackV 1981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https://recht.nulegal.eu/gesetze/FertigPackV%201981/30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