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FertigPackV 1981 — Schriftgröße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(1) Die Zahlenangaben nach § 2 Abs. 3, § 6 Abs. 3 und 4 und §§ 11 und 18 müssen mindestens folgende Schriftgrößen haben:</w:t>
      </w:r>
    </w:p>
    <w:p>
      <w:r>
        <w:rPr>
          <w:rFonts w:ascii="Courier New" w:hAnsi="Courier New"/>
          <w:sz w:val="17"/>
        </w:rPr>
        <w:t xml:space="preserve">Nennfüllmenge in g oder ml    Schriftgröße in mm</w:t>
      </w:r>
    </w:p>
    <w:p>
      <w:r>
        <w:rPr>
          <w:rFonts w:ascii="Courier New" w:hAnsi="Courier New"/>
          <w:sz w:val="17"/>
        </w:rPr>
        <w:t xml:space="preserve">5 bis 50    2</w:t>
      </w:r>
    </w:p>
    <w:p>
      <w:r>
        <w:rPr>
          <w:rFonts w:ascii="Courier New" w:hAnsi="Courier New"/>
          <w:sz w:val="17"/>
        </w:rPr>
        <w:t xml:space="preserve">mehr als 50 bis 200    3</w:t>
      </w:r>
    </w:p>
    <w:p>
      <w:r>
        <w:rPr>
          <w:rFonts w:ascii="Courier New" w:hAnsi="Courier New"/>
          <w:sz w:val="17"/>
        </w:rPr>
        <w:t xml:space="preserve">mehr als 200 bis 1.000    4</w:t>
      </w:r>
    </w:p>
    <w:p>
      <w:r>
        <w:rPr>
          <w:rFonts w:ascii="Courier New" w:hAnsi="Courier New"/>
          <w:sz w:val="17"/>
        </w:rPr>
        <w:t xml:space="preserve">mehr als 1.000    6</w:t>
      </w:r>
    </w:p>
    <w:p>
      <w:r>
        <w:t xml:space="preserve">(2) Die nach § 6 Abs. 5 vorgeschriebenen Zahlenangaben auf Sammelpackungen müssen mindestens folgende Schriftgrößen haben:</w:t>
      </w:r>
    </w:p>
    <w:p>
      <w:r>
        <w:rPr>
          <w:rFonts w:ascii="Courier New" w:hAnsi="Courier New"/>
          <w:sz w:val="17"/>
        </w:rPr>
        <w:t xml:space="preserve">Nennfüllmenge der Einzelpackungen in g oder ml    Schriftgröße in mm</w:t>
      </w:r>
    </w:p>
    <w:p>
      <w:r>
        <w:rPr>
          <w:rFonts w:ascii="Courier New" w:hAnsi="Courier New"/>
          <w:sz w:val="17"/>
        </w:rPr>
        <w:t xml:space="preserve">bis 50    3</w:t>
      </w:r>
    </w:p>
    <w:p>
      <w:r>
        <w:rPr>
          <w:rFonts w:ascii="Courier New" w:hAnsi="Courier New"/>
          <w:sz w:val="17"/>
        </w:rPr>
        <w:t xml:space="preserve">50 und mehr als 50    6</w:t>
      </w:r>
    </w:p>
    <w:p>
      <w:r>
        <w:t xml:space="preserve">(3) Abweichend von den Absätzen 1 und 2 richtet sich die Schriftgröße der Zahlenangaben auf Fertigpackungen ungleicher Nennfüllmenge, zu deren Herstellung Waagen mit Gewichtsdruckwerk verwendet werden, nach den Vorschriften der Eichordnung.</w:t>
      </w:r>
    </w:p>
    <w:p>
      <w:r>
        <w:rPr>
          <w:color w:val="555555"/>
          <w:sz w:val="17"/>
        </w:rPr>
        <w:t xml:space="preserve">Zitiervorschlag: § 20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