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FernUnterStV (Bayern) — Verzeichnis</w:t>
      </w:r>
    </w:p>
    <w:p>
      <w:r>
        <w:rPr>
          <w:color w:val="555555"/>
          <w:sz w:val="18"/>
        </w:rPr>
        <w:t xml:space="preserve">Staatsvertrag über das Fernunterrichtswesen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Zentralstelle führt ein Verzeichnis der nach § 12 FernUSG zugelassenen Fernlehrgänge, das jährlich zu veröffentlichen ist.</w:t>
      </w:r>
    </w:p>
    <w:p>
      <w:r>
        <w:rPr>
          <w:color w:val="555555"/>
          <w:sz w:val="17"/>
        </w:rPr>
        <w:t xml:space="preserve">Zitiervorschlag: Art 10 FernUnterStV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https://recht.nulegal.eu/gesetze/FernUnterStV/10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