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FernUSG — Nichtigkeit; Recht zur fristlosen Kündigung</w:t>
      </w:r>
    </w:p>
    <w:p>
      <w:r>
        <w:rPr>
          <w:color w:val="555555"/>
          <w:sz w:val="18"/>
        </w:rPr>
        <w:t xml:space="preserve">Fernunterrichtsschutzgesetz</w:t>
      </w:r>
    </w:p>
    <w:p>
      <w:r>
        <w:rPr>
          <w:color w:val="555555"/>
          <w:sz w:val="18"/>
        </w:rPr>
        <w:t xml:space="preserve">Stand: 01.01.2021 (konsolidierte Textfassung, kein amtliches Inkrafttretensdatum)</w:t>
      </w:r>
    </w:p>
    <w:p>
      <w:r>
        <w:t xml:space="preserve">(1) Ein Fernunterrichtsvertrag, der von einem Veranstalter ohne die nach § 12 Abs. 1 erforderliche Zulassung des Fernlehrgangs geschlossen wird, ist nichtig.</w:t>
      </w:r>
    </w:p>
    <w:p>
      <w:r>
        <w:t xml:space="preserve">(2) Ist nach Vertragsschluss die Zulassung erloschen, widerrufen oder zurückgenommen worden, so kann der Teilnehmer den Fernunterrichtsvertrag ohne Einhaltung einer Kündigungsfrist kündigen. Die Kündigung muss innerhalb von zwei Wochen erfolgen. Der Lauf der Frist beginnt erst, wenn der Veranstalter dem Teilnehmer eine Belehrung in Textform über das Recht des Teilnehmers zur fristlosen Kündigung des Vertrags und über das Erlöschen, den Widerruf oder die Rücknahme der Zulassung ausgehändigt hat. Zur Wahrung der Frist genügt die rechtzeitige Absendung der Kündigungserklärung. Ist streitig, ob oder zu welchem Zeitpunkt die Belehrung dem Teilnehmer ausgehändigt worden ist, so trifft die Beweislast den Veranstalter. Der Veranstalter hat die Belehrung nach dem Erlöschen, dem Widerruf oder der Rücknahme der Zulassung unverzüglich dem Teilnehmer auszuhändigen.</w:t>
      </w:r>
    </w:p>
    <w:p>
      <w:r>
        <w:t xml:space="preserve">(3) Im Falle der Kündigung nach Absatz 2 finden § 5 Abs. 2 und 3 und § 6 entsprechende Anwendung.</w:t>
      </w:r>
    </w:p>
    <w:p>
      <w:r>
        <w:rPr>
          <w:color w:val="555555"/>
          <w:sz w:val="17"/>
        </w:rPr>
        <w:t xml:space="preserve">Zitiervorschlag: § 7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