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FernUSG</w:t>
      </w:r>
    </w:p>
    <w:p>
      <w:r>
        <w:rPr>
          <w:color w:val="555555"/>
          <w:sz w:val="18"/>
        </w:rPr>
        <w:t xml:space="preserve">Fernunterrichtsschutzgesetz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23 FernUSG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https://recht.nulegal.eu/gesetze/FernUSG/23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