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FernUSG — Rücknahme und Widerruf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eines Fernlehrgangs ist zurückzunehmen, wenn bei der Erteilung einer der in § 12 Abs. 2 und § 13 Abs. 1 genannten Versagungsgründe vorgelegen hat oder die Voraussetzungen des § 12 Abs. 3 Satz 1 nicht gegeben waren.</w:t>
      </w:r>
    </w:p>
    <w:p>
      <w:r>
        <w:t xml:space="preserve">(2) Die Zulassung ist zu widerrufen, wenn einer der in § 12 Abs. 2 und § 13 Abs. 1 genannten Versagungsgründe nachträglich eingetreten ist oder die Voraussetzungen des § 12 Abs. 3 Satz 1 nachträglich weggefallen sind. Sie kann widerrufen werden, wenn der Veranstalter einer ihm auferlegten Pflicht nicht nachkommt. Vor dem Widerruf ist dem Veranstalter Gelegenheit zu geben, Abhilfe zu schaffen.</w:t>
      </w:r>
    </w:p>
    <w:p>
      <w:r>
        <w:t xml:space="preserve">(3) Ist nach Abschluss des Fernunterrichtsvertrags die Zulassung erloschen, widerrufen oder zurückgenommen worden und hat der Teilnehmer den Fernunterrichtsvertrag nicht gekündigt (§ 7 Abs. 2), so bedarf der Veranstalter für die Erfüllung des Vertrags keiner Zulassung.</w:t>
      </w:r>
    </w:p>
    <w:p>
      <w:r>
        <w:rPr>
          <w:color w:val="555555"/>
          <w:sz w:val="17"/>
        </w:rPr>
        <w:t xml:space="preserve">Zitiervorschlag: § 14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