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FerReiseV 1985</w:t>
      </w:r>
    </w:p>
    <w:p>
      <w:r>
        <w:rPr>
          <w:color w:val="555555"/>
          <w:sz w:val="18"/>
        </w:rPr>
        <w:t xml:space="preserve">Ferienreiseverordnung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§ 1 gilt ferner nicht für</w:t>
      </w:r>
    </w:p>
    <w:p>
      <w:pPr>
        <w:ind w:left="420"/>
      </w:pPr>
      <w:r>
        <w:t xml:space="preserve">1. kombinierten Güterverkehr Schiene-Straße vom Versender bis zum nächstgelegenen Verladebahnhof oder vom nächstgelegenen Entladebahnhof bis zum Empfänger,</w:t>
      </w:r>
    </w:p>
    <w:p>
      <w:pPr>
        <w:ind w:left="420"/>
      </w:pPr>
      <w:r>
        <w:t xml:space="preserve">1a. kombinierten Güterverkehr Hafen-Straße zwischen Belade- oder Entladestelle und einem innerhalb eines Umkreises von höchstens 150 Kilometern gelegenen Hafen (An- oder Abfuhr),</w:t>
      </w:r>
    </w:p>
    <w:p>
      <w:pPr>
        <w:ind w:left="420"/>
      </w:pPr>
      <w:r>
        <w:t xml:space="preserve">2. Beförderungen von</w:t>
      </w:r>
    </w:p>
    <w:p>
      <w:pPr>
        <w:ind w:left="780"/>
      </w:pPr>
      <w:r>
        <w:t xml:space="preserve">a) frischer Milch und frischen Milcherzeugnissen,</w:t>
      </w:r>
    </w:p>
    <w:p>
      <w:pPr>
        <w:ind w:left="780"/>
      </w:pPr>
      <w:r>
        <w:t xml:space="preserve">b) frischem Fleisch und frischen Fleischerzeugnissen,</w:t>
      </w:r>
    </w:p>
    <w:p>
      <w:pPr>
        <w:ind w:left="780"/>
      </w:pPr>
      <w:r>
        <w:t xml:space="preserve">c) frischen Fischen, lebenden Fischen und frischen Fischerzeugnissen,</w:t>
      </w:r>
    </w:p>
    <w:p>
      <w:pPr>
        <w:ind w:left="780"/>
      </w:pPr>
      <w:r>
        <w:t xml:space="preserve">d) leichtverderblichem Obst und Gemüse,</w:t>
      </w:r>
    </w:p>
    <w:p>
      <w:pPr>
        <w:ind w:left="420"/>
      </w:pPr>
      <w:r>
        <w:t xml:space="preserve">3. die Beförderung von Material der Kategorie 1 nach Artikel 8 und Material der Kategorie 2 nach Artikel 9 Buchstabe f Ziffer i der Verordnung (EG) Nr. 1069/2009 des Europäischen Parlaments und des Rates vom 21. Oktober 2009 mit Hygienevorschriften für nicht für den menschlichen Verzehr bestimmte tierische Nebenprodukte und zur Aufhebung der Verordnung (EG) Nr. 1774/2002 (Verordnung über tierische Nebenprodukte) (ABl. L 300 vom 14.11.2009, S. 1; L 348 vom 4.12.2014, S. 31),</w:t>
      </w:r>
    </w:p>
    <w:p>
      <w:pPr>
        <w:ind w:left="420"/>
      </w:pPr>
      <w:r>
        <w:t xml:space="preserve">4. den dringlichen Einsatz von Bergungs-, Abschlepp- und Pannenhilfsfahrzeugen,</w:t>
      </w:r>
    </w:p>
    <w:p>
      <w:pPr>
        <w:ind w:left="420"/>
      </w:pPr>
      <w:r>
        <w:t xml:space="preserve">5. den Transport von lebenden Bienen,</w:t>
      </w:r>
    </w:p>
    <w:p>
      <w:pPr>
        <w:ind w:left="420"/>
      </w:pPr>
      <w:r>
        <w:t xml:space="preserve">6. Leerfahrten, die im Zusammenhang mit Fahrten nach den Nummern 2 bis 5 stehen.</w:t>
      </w:r>
    </w:p>
    <w:p>
      <w:r>
        <w:t xml:space="preserve">(2) Für alle geladenen Güter sind die vorgeschriebenen Fracht- oder Begleitpapiere mitzuführen und zuständigen Personen auf Verlangen zur Prüfung auszuhändigen.</w:t>
      </w:r>
    </w:p>
    <w:p>
      <w:r>
        <w:rPr>
          <w:color w:val="555555"/>
          <w:sz w:val="17"/>
        </w:rPr>
        <w:t xml:space="preserve">Zitiervorschlag: § 3 FerReiseV 1985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https://recht.nulegal.eu/gesetze/FerReiseV%201985/3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