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FeinwerkMechMstrV 2025 — Meisterprüfungsprojekt</w:t>
      </w:r>
    </w:p>
    <w:p>
      <w:r>
        <w:rPr>
          <w:color w:val="555555"/>
          <w:sz w:val="18"/>
        </w:rPr>
        <w:t xml:space="preserve">Feinwerkmechanikermeisterverordnung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Der Prüfling hat ein Meisterprüfungsprojekt durchzuführen, das einem Kundenauftrag entspricht. Das Meisterprüfungsprojekt besteht aus Planungsarbeiten, Durchführungsarbeiten, Kontrollarbeiten und Dokumentationsarbeiten.</w:t>
      </w:r>
    </w:p>
    <w:p>
      <w:r>
        <w:t xml:space="preserve">(2) Als Meisterprüfungsprojekt sind folgende Arbeiten durchzuführen:</w:t>
      </w:r>
    </w:p>
    <w:p>
      <w:pPr>
        <w:ind w:left="420"/>
      </w:pPr>
      <w:r>
        <w:t xml:space="preserve">1. im Rahmen der Planungsarbeiten Werkstattzeichnungen und dazugehörigen Stücklisten, eine Kalkulation sowie einen Arbeitsplan unter Verwendung von Konstruktionssoftware CAD und Enterprise-Resource-Planning-Systemen erstellen,</w:t>
      </w:r>
    </w:p>
    <w:p>
      <w:pPr>
        <w:ind w:left="420"/>
      </w:pPr>
      <w:r>
        <w:t xml:space="preserve">2. auf Grundlage der Tätigkeiten nach Nummer 1 folgende Durchführungsarbeiten erbringen:</w:t>
      </w:r>
    </w:p>
    <w:p>
      <w:pPr>
        <w:ind w:left="780"/>
      </w:pPr>
      <w:r>
        <w:t xml:space="preserve">a) im Schwerpunkt Maschinenbau mindestens eine Maschine, Vorrichtung oder deren Komponenten anfertigen,</w:t>
      </w:r>
    </w:p>
    <w:p>
      <w:pPr>
        <w:ind w:left="780"/>
      </w:pPr>
      <w:r>
        <w:t xml:space="preserve">b) im Schwerpunkt Werkzeugbau mindestens ein Schnittwerkzeug, Stanzwerkzeug oder Umformwerkzeug, eine Form, Vorrichtung oder deren Komponenten anfertigen,</w:t>
      </w:r>
    </w:p>
    <w:p>
      <w:pPr>
        <w:ind w:left="780"/>
      </w:pPr>
      <w:r>
        <w:t xml:space="preserve">c) im Schwerpunkt Feinmechanik mindestens ein Instrument, ein Feingerät oder Komponenten davon, einschließlich steuerungstechnischer Elemente, anfertigen oder</w:t>
      </w:r>
    </w:p>
    <w:p>
      <w:pPr>
        <w:ind w:left="780"/>
      </w:pPr>
      <w:r>
        <w:t xml:space="preserve">d) im Schwerpunkt Zerspanungstechnik mindestens ein geometrisches Bauteil, eine Vorrichtung oder deren Komponenten anfertigen sowie</w:t>
      </w:r>
    </w:p>
    <w:p>
      <w:pPr>
        <w:ind w:left="420"/>
      </w:pPr>
      <w:r>
        <w:t xml:space="preserve">3. Kontrollarbeiten und Dokumentationsarbeiten zu erbringen, bestehend aus Messprotokollen erstellen, ausfüllen und auswerten.</w:t>
      </w:r>
    </w:p>
    <w:p>
      <w:r>
        <w:t xml:space="preserve">(3) Die Anforderungen an das jeweilige Meisterprüfungsprojekt werden nach Maßgabe der Vorschriften der Meisterprüfungsverfahrensverordnung festgelegt.</w:t>
      </w:r>
    </w:p>
    <w:p>
      <w:r>
        <w:t xml:space="preserve">(4) Die Auswahl der Durchführungsarbeiten nach Absatz 2 Nummer 2 Buchstabe a bis d erfolgt durch den Meisterprüfungsausschuss unter Berücksichtigung des vom Prüfling gewählten Schwerpunktes nach Absatz 2 Nummer 1 bis 3.</w:t>
      </w:r>
    </w:p>
    <w:p>
      <w:r>
        <w:t xml:space="preserve">(5) Für die Bearbeitung des Meisterprüfungsprojekts stehen dem Prüfling acht Arbeitstage zur Verfügung.</w:t>
      </w:r>
    </w:p>
    <w:p>
      <w:r>
        <w:t xml:space="preserve">(6) Für die Bewertung des Meisterprüfungsprojekts werden die einzelnen Bestandteile wie folgt gewichtet:</w:t>
      </w:r>
    </w:p>
    <w:p>
      <w:pPr>
        <w:ind w:left="420"/>
      </w:pPr>
      <w:r>
        <w:t xml:space="preserve">1. die Planungsarbeiten anhand der Planungsunterlagen, bestehend aus Werkstattzeichnungen und dazugehörigen Stücklisten, einer Kalkulation sowie einem Arbeitsplan, mit 40 Prozent,</w:t>
      </w:r>
    </w:p>
    <w:p>
      <w:pPr>
        <w:ind w:left="420"/>
      </w:pPr>
      <w:r>
        <w:t xml:space="preserve">2. die Durchführungsarbeiten mit 40 Prozent und</w:t>
      </w:r>
    </w:p>
    <w:p>
      <w:pPr>
        <w:ind w:left="420"/>
      </w:pPr>
      <w:r>
        <w:t xml:space="preserve">3. die Kontrollarbeiten und die Dokumentationsarbeiten anhand der Dokumentationsunterlagen mit 20 Prozent.</w:t>
      </w:r>
    </w:p>
    <w:p>
      <w:r>
        <w:rPr>
          <w:color w:val="555555"/>
          <w:sz w:val="17"/>
        </w:rPr>
        <w:t xml:space="preserve">Zitiervorschlag: § 4 FeinwerkMechMstrV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https://recht.nulegal.eu/gesetze/FeinwerkMechMstrV%202025/4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