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FeinwAusbV — Ausbildungsrahmenplan, Ausbildungsberufsbild</w:t>
      </w:r>
    </w:p>
    <w:p>
      <w:r>
        <w:rPr>
          <w:color w:val="555555"/>
          <w:sz w:val="18"/>
        </w:rPr>
        <w:t xml:space="preserve">Verordnung über die Berufsausbildung zum Feinwerkmechaniker und zur Feinwerkmechanikerin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vom Ausbildungsrahmenplan abweichende Organisation der Ausbildung ist insbesondere zulässig, soweit betriebspraktische Besonderheiten die Abweichung erfordern.</w:t>
      </w:r>
    </w:p>
    <w:p>
      <w:r>
        <w:t xml:space="preserve">(2) Die Berufsausbildung zum Feinwerkmechaniker und zur Feinwerkmechanikerin gliedert sich wie folgt (Ausbildungsberufsbild):</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technische und kundenorientierte Kommunikation,</w:t>
      </w:r>
    </w:p>
    <w:p>
      <w:pPr>
        <w:ind w:left="420"/>
      </w:pPr>
      <w:r>
        <w:t xml:space="preserve">6. Planen und Steuern von Arbeitsabläufen; Kontrollieren und Beurteilen der Arbeitsergebnisse,</w:t>
      </w:r>
    </w:p>
    <w:p>
      <w:pPr>
        <w:ind w:left="420"/>
      </w:pPr>
      <w:r>
        <w:t xml:space="preserve">7. Qualitätsmanagement,</w:t>
      </w:r>
    </w:p>
    <w:p>
      <w:pPr>
        <w:ind w:left="420"/>
      </w:pPr>
      <w:r>
        <w:t xml:space="preserve">8. Prüfen und Messen,</w:t>
      </w:r>
    </w:p>
    <w:p>
      <w:pPr>
        <w:ind w:left="420"/>
      </w:pPr>
      <w:r>
        <w:t xml:space="preserve">9. Fügen,</w:t>
      </w:r>
    </w:p>
    <w:p>
      <w:pPr>
        <w:ind w:left="420"/>
      </w:pPr>
      <w:r>
        <w:t xml:space="preserve">10. Manuelles Spanen und Umformen,</w:t>
      </w:r>
    </w:p>
    <w:p>
      <w:pPr>
        <w:ind w:left="420"/>
      </w:pPr>
      <w:r>
        <w:t xml:space="preserve">11. Maschinelles Bearbeiten,</w:t>
      </w:r>
    </w:p>
    <w:p>
      <w:pPr>
        <w:ind w:left="420"/>
      </w:pPr>
      <w:r>
        <w:t xml:space="preserve">12. Instandhalten und Warten von Betriebsmitteln,</w:t>
      </w:r>
    </w:p>
    <w:p>
      <w:pPr>
        <w:ind w:left="420"/>
      </w:pPr>
      <w:r>
        <w:t xml:space="preserve">13. Unterscheiden, Zuordnen und Handhaben von Werk- und Hilfsstoffen; Wärmebehandlung,</w:t>
      </w:r>
    </w:p>
    <w:p>
      <w:pPr>
        <w:ind w:left="420"/>
      </w:pPr>
      <w:r>
        <w:t xml:space="preserve">14. Programmieren von numerisch gesteuerten Geräten, Maschinen oder Anlagen,</w:t>
      </w:r>
    </w:p>
    <w:p>
      <w:pPr>
        <w:ind w:left="420"/>
      </w:pPr>
      <w:r>
        <w:t xml:space="preserve">15. Bearbeiten auf Werkzeugmaschinen,</w:t>
      </w:r>
    </w:p>
    <w:p>
      <w:pPr>
        <w:ind w:left="420"/>
      </w:pPr>
      <w:r>
        <w:t xml:space="preserve">16. Aufbauen und Prüfen von hydraulischen, pneumatischen und elektropneumatischen Steuerungen,</w:t>
      </w:r>
    </w:p>
    <w:p>
      <w:pPr>
        <w:ind w:left="420"/>
      </w:pPr>
      <w:r>
        <w:t xml:space="preserve">17. Montieren und Inbetriebnehmen,</w:t>
      </w:r>
    </w:p>
    <w:p>
      <w:pPr>
        <w:ind w:left="420"/>
      </w:pPr>
      <w:r>
        <w:t xml:space="preserve">18. Instandhalten von technischen Systemen.</w:t>
      </w:r>
    </w:p>
    <w:p>
      <w:r>
        <w:rPr>
          <w:color w:val="555555"/>
          <w:sz w:val="17"/>
        </w:rPr>
        <w:t xml:space="preserve">Zitiervorschlag: § 4 FeinwAusbV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https://recht.nulegal.eu/gesetze/FeinwAusbV/4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