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FeiertEV</w:t>
      </w:r>
    </w:p>
    <w:p>
      <w:r>
        <w:rPr>
          <w:color w:val="555555"/>
          <w:sz w:val="18"/>
        </w:rPr>
        <w:t xml:space="preserve">Verordnung über die Einführung gesetzlicher Feiertage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Ministerrat der Deutschen Demokratischen Republik</w:t>
      </w:r>
    </w:p>
    <w:p>
      <w:r>
        <w:rPr>
          <w:color w:val="555555"/>
          <w:sz w:val="17"/>
        </w:rPr>
        <w:t xml:space="preserve">Zitiervorschlag: Schlußformel FeiertEV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https://recht.nulegal.eu/gesetze/FeiertEV/schlussformel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FeiertEV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