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8d FeV 2010 — (zu § 25b Absatz 3) Muster eines Internationalen Führerscheins nach dem Übereinkommen über den Straßenverkehr vom 8. November 1968</w:t>
      </w:r>
    </w:p>
    <w:p>
      <w:r>
        <w:rPr>
          <w:color w:val="555555"/>
          <w:sz w:val="18"/>
        </w:rPr>
        <w:t xml:space="preserve">Fahrerlaubnis-Verordnung</w:t>
      </w:r>
    </w:p>
    <w:p>
      <w:r>
        <w:rPr>
          <w:color w:val="555555"/>
          <w:sz w:val="18"/>
        </w:rPr>
        <w:t xml:space="preserve">Stand: 10.06.2019 (konsolidierte Textfassung, kein amtliches Inkrafttretensdatum)</w:t>
      </w:r>
    </w:p>
    <w:p>
      <w:r>
        <w:t xml:space="preserve">(Fundstelle: BGBl. I 2010, 2084 - 2089; bzgl. der einzelnen Änderungen vgl. Fußnote )</w:t>
      </w:r>
    </w:p>
    <w:p>
      <w:r>
        <w:t xml:space="preserve">Vorbemerkungen</w:t>
      </w:r>
    </w:p>
    <w:p>
      <w:pPr>
        <w:ind w:left="420"/>
      </w:pPr>
      <w:r>
        <w:t xml:space="preserve">1. Der Internationale Führerschein nach Artikel 41 und Anhang 7 des Übereinkommens über den Straßenverkehr vom 8. November 1968 ist ein Heft in Form DIN A6 (148 mm x 105 mm) mit grauem Umschlag und acht weißen Innenseiten.</w:t>
      </w:r>
    </w:p>
    <w:p>
      <w:pPr>
        <w:ind w:left="420"/>
      </w:pPr>
      <w:r>
        <w:t xml:space="preserve">2. Die Vorder- und Rückseite des ersten Umschlagblattes und die Seiten 1 bis 7 sind nachstehend wiedergegeben. Die Seite 8 bleibt frei.</w:t>
      </w:r>
    </w:p>
    <w:p>
      <w:pPr>
        <w:ind w:left="420"/>
      </w:pPr>
      <w:r>
        <w:t xml:space="preserve">3. Die Fußnoten (Erläuterungen) und die zu ihnen gehörenden Zahlen im Text des Musters sind in den Vordruck nicht zu übernehmen.</w:t>
      </w:r>
    </w:p>
    <w:p>
      <w:pPr>
        <w:ind w:left="420"/>
      </w:pPr>
      <w:r>
        <w:t xml:space="preserve">4. Die Fahrzeugklassen bzw. -unterklassen sind wie folgt definiert:</w:t>
      </w:r>
    </w:p>
    <w:p>
      <w:pPr>
        <w:ind w:left="780"/>
      </w:pPr>
      <w:r>
        <w:t xml:space="preserve">A1 Krafträder mit einem Hubraum von nicht mehr als 125 cm3 und einer Motorleistung von nicht mehr als 11 kW (Leichtkrafträder),</w:t>
      </w:r>
    </w:p>
    <w:p>
      <w:pPr>
        <w:ind w:left="780"/>
      </w:pPr>
      <w:r>
        <w:t xml:space="preserve">A Krafträder,</w:t>
      </w:r>
    </w:p>
    <w:p>
      <w:pPr>
        <w:ind w:left="780"/>
      </w:pPr>
      <w:r>
        <w:t xml:space="preserve">B Kraftfahrzeuge, die nicht der Klasse A angehören, mit einer zulässigen höchsten Gesamtmasse von nicht mehr als 3 500 kg, bei denen die Zahl der Sitzplätze, ausgenommen der Fahrersitz, nicht mehr als acht beträgt; oder Kraftfahrzeuge der Klasse B mit einem Anhänger, dessen Gesamtmasse höchstens 750 kg beträgt; oder Kraftfahrzeuge der Klasse B mit einem Anhänger, dessen Gesamtmasse 750 kg, jedoch nicht die Leermasse des Kraftfahrzeugs übersteigt, wenn die Summe der zulässigen Gesamtmasse von Kraftfahrzeug und Anhänger 3 500 kg nicht überschreitet,</w:t>
      </w:r>
    </w:p>
    <w:p>
      <w:pPr>
        <w:ind w:left="780"/>
      </w:pPr>
      <w:r>
        <w:t xml:space="preserve">C1 Kraftfahrzeuge, die nicht der Klasse D angehören, mit einer zulässigen Gesamtmasse von mehr als 3 500 kg, aber nicht mehr als 7 500 kg; oder Kraftfahrzeuge der Unterklasse C1 mit einem Anhänger, dessen zulässige Gesamtmasse 750 kg nicht übersteigt,</w:t>
      </w:r>
    </w:p>
    <w:p>
      <w:pPr>
        <w:ind w:left="780"/>
      </w:pPr>
      <w:r>
        <w:t xml:space="preserve">C Kraftfahrzeuge, die nicht der Klasse D angehören, mit einer zulässigen höchsten Gesamtmasse von mehr als 3 500 kg; oder Kraftfahrzeuge der Klasse C mit einem Anhänger, dessen zulässige Gesamtmasse 750 kg nicht überschreitet,</w:t>
      </w:r>
    </w:p>
    <w:p>
      <w:pPr>
        <w:ind w:left="780"/>
      </w:pPr>
      <w:r>
        <w:t xml:space="preserve">D1 Kraftfahrzeuge zur Personenbeförderung mit mehr als acht, aber nicht mehr als 16 Sitzplätzen außer dem Fahrersitz; oder Kraftfahrzeuge der Unterklasse D1 mit einem Anhänger, dessen zulässige Gesamtmasse 750 kg nicht übersteigt,</w:t>
      </w:r>
    </w:p>
    <w:p>
      <w:pPr>
        <w:ind w:left="780"/>
      </w:pPr>
      <w:r>
        <w:t xml:space="preserve">D Kraftfahrzeuge zur Personenbeförderung mit mehr als acht Sitzplätzen, den Fahrersitz ausgenommen; oder Kraftfahrzeuge der Klasse D mit einem Anhänger, dessen zulässige Gesamtmasse 750 kg nicht überschreitet,</w:t>
      </w:r>
    </w:p>
    <w:p>
      <w:pPr>
        <w:ind w:left="780"/>
      </w:pPr>
      <w:r>
        <w:t xml:space="preserve">BE Kraftfahrzeuge der Klasse B mit einem Anhänger, dessen zulässige Gesamtmasse 750 kg und die Leermasse des Kraftfahrzeugs überschreitet; oder Kraftfahrzeuge der Klasse B mit einem Anhänger, dessen zulässige Gesamtmasse 750 kg überschreitet, wenn die Summe der höchsten zulässigen Gesamtmasse der so verbundenen Fahrzeuge 3 500 kg übersteigt,</w:t>
      </w:r>
    </w:p>
    <w:p>
      <w:pPr>
        <w:ind w:left="780"/>
      </w:pPr>
      <w:r>
        <w:t xml:space="preserve">C1E Kraftfahrzeuge der Unterklasse C1 mit einem Anhänger, dessen zulässige Gesamtmasse 750 kg übersteigt, jedoch nicht die Leermasse des Kraftfahrzeugs, wenn die Summe der zulässigen Gesamtmasse der so verbundenen Fahrzeuge 12 000 kg nicht übersteigt,</w:t>
      </w:r>
    </w:p>
    <w:p>
      <w:pPr>
        <w:ind w:left="780"/>
      </w:pPr>
      <w:r>
        <w:t xml:space="preserve">CE Kraftfahrzeuge der Klasse C mit einem Anhänger, dessen zulässige Gesamtmasse 750 kg übersteigt,</w:t>
      </w:r>
    </w:p>
    <w:p>
      <w:pPr>
        <w:ind w:left="780"/>
      </w:pPr>
      <w:r>
        <w:t xml:space="preserve">D1E Kraftfahrzeuge der Unterklasse D1 mit einem Anhänger, der nicht der Personenbeförderung dient und dessen zulässige Gesamtmasse 750 kg übersteigt, nicht jedoch die Leermasse des Kraftfahrzeugs, wenn die Summe der zulässigen Gesamtmasse der so verbundenen Fahrzeuge 12 000 kg nicht übersteigt (s. auch § 25b Absatz 3),</w:t>
      </w:r>
    </w:p>
    <w:p>
      <w:pPr>
        <w:ind w:left="780"/>
      </w:pPr>
      <w:r>
        <w:t xml:space="preserve">DE Kraftfahrzeuge der Klasse D mit einem Anhänger, dessen zulässige Gesamtmasse 750 kg übersteigt.</w:t>
      </w:r>
    </w:p>
    <w:p>
      <w:pPr>
        <w:ind w:left="420"/>
      </w:pPr>
      <w:r>
        <w:t xml:space="preserve">5. Bei der Ausstellung des Internationalen Führerscheins nach § 25b Absatz 3 sind folgende Klassen bzw. Beschränkungen zu erteilen:</w:t>
      </w:r>
    </w:p>
    <w:p>
      <w:r>
        <w:rPr>
          <w:rFonts w:ascii="Courier New" w:hAnsi="Courier New"/>
          <w:sz w:val="17"/>
        </w:rPr>
        <w:t xml:space="preserve">deutsche Fahrerlaubnisklasse    internationale Fahrerlaubnisklasse    Beschränkungen</w:t>
      </w:r>
    </w:p>
    <w:p>
      <w:r>
        <w:rPr>
          <w:rFonts w:ascii="Courier New" w:hAnsi="Courier New"/>
          <w:sz w:val="17"/>
        </w:rPr>
        <w:t xml:space="preserve">A1    A1, B    A1 ≤ 0,1 kW/kg B: dreirädrige Kfz ≤ 15 kW</w:t>
      </w:r>
    </w:p>
    <w:p>
      <w:r>
        <w:rPr>
          <w:rFonts w:ascii="Courier New" w:hAnsi="Courier New"/>
          <w:sz w:val="17"/>
        </w:rPr>
        <w:t xml:space="preserve">A2    A    A ≤ 35 kW A ≤ 0,2 kW/kg</w:t>
      </w:r>
    </w:p>
    <w:p>
      <w:r>
        <w:rPr>
          <w:rFonts w:ascii="Courier New" w:hAnsi="Courier New"/>
          <w:sz w:val="17"/>
        </w:rPr>
        <w:t xml:space="preserve">A    A, B    B: nur dreirädrige Kfz</w:t>
      </w:r>
    </w:p>
    <w:p>
      <w:r>
        <w:rPr>
          <w:rFonts w:ascii="Courier New" w:hAnsi="Courier New"/>
          <w:sz w:val="17"/>
        </w:rPr>
        <w:t xml:space="preserve">B    B    </w:t>
      </w:r>
    </w:p>
    <w:p>
      <w:r>
        <w:rPr>
          <w:rFonts w:ascii="Courier New" w:hAnsi="Courier New"/>
          <w:sz w:val="17"/>
        </w:rPr>
        <w:t xml:space="preserve">C1    C1    </w:t>
      </w:r>
    </w:p>
    <w:p>
      <w:r>
        <w:rPr>
          <w:rFonts w:ascii="Courier New" w:hAnsi="Courier New"/>
          <w:sz w:val="17"/>
        </w:rPr>
        <w:t xml:space="preserve">C    C    </w:t>
      </w:r>
    </w:p>
    <w:p>
      <w:r>
        <w:rPr>
          <w:rFonts w:ascii="Courier New" w:hAnsi="Courier New"/>
          <w:sz w:val="17"/>
        </w:rPr>
        <w:t xml:space="preserve">D1    D1    D1 ≤ 8 m</w:t>
      </w:r>
    </w:p>
    <w:p>
      <w:r>
        <w:rPr>
          <w:rFonts w:ascii="Courier New" w:hAnsi="Courier New"/>
          <w:sz w:val="17"/>
        </w:rPr>
        <w:t xml:space="preserve">D    D    </w:t>
      </w:r>
    </w:p>
    <w:p>
      <w:r>
        <w:rPr>
          <w:rFonts w:ascii="Courier New" w:hAnsi="Courier New"/>
          <w:sz w:val="17"/>
        </w:rPr>
        <w:t xml:space="preserve">BE    BE    BE: Anhänger ≤ 3 500 kg</w:t>
      </w:r>
    </w:p>
    <w:p>
      <w:r>
        <w:rPr>
          <w:rFonts w:ascii="Courier New" w:hAnsi="Courier New"/>
          <w:sz w:val="17"/>
        </w:rPr>
        <w:t xml:space="preserve">C1E    C1E    </w:t>
      </w:r>
    </w:p>
    <w:p>
      <w:r>
        <w:rPr>
          <w:rFonts w:ascii="Courier New" w:hAnsi="Courier New"/>
          <w:sz w:val="17"/>
        </w:rPr>
        <w:t xml:space="preserve">CE    CE    </w:t>
      </w:r>
    </w:p>
    <w:p>
      <w:r>
        <w:rPr>
          <w:rFonts w:ascii="Courier New" w:hAnsi="Courier New"/>
          <w:sz w:val="17"/>
        </w:rPr>
        <w:t xml:space="preserve">D1E    D1E    </w:t>
      </w:r>
    </w:p>
    <w:p>
      <w:r>
        <w:rPr>
          <w:rFonts w:ascii="Courier New" w:hAnsi="Courier New"/>
          <w:sz w:val="17"/>
        </w:rPr>
        <w:t xml:space="preserve">DE    DE    </w:t>
      </w:r>
    </w:p>
    <w:p>
      <w:pPr>
        <w:ind w:left="420"/>
      </w:pPr>
      <w:r>
        <w:t xml:space="preserve">6. Bei der Ausstellung des Internationalen Führerscheins nach § 25b Absatz 3a sind folgende Klassen bzw. Beschränkungen zu erteilen:</w:t>
      </w:r>
    </w:p>
    <w:p>
      <w:r>
        <w:rPr>
          <w:rFonts w:ascii="Courier New" w:hAnsi="Courier New"/>
          <w:sz w:val="17"/>
        </w:rPr>
        <w:t xml:space="preserve">deutsche Fahrerlaubnisklasse    internationale Fahrerlaubnisklasse    Beschränkungen</w:t>
      </w:r>
    </w:p>
    <w:p>
      <w:r>
        <w:rPr>
          <w:rFonts w:ascii="Courier New" w:hAnsi="Courier New"/>
          <w:sz w:val="17"/>
        </w:rPr>
        <w:t xml:space="preserve">A1    A1    </w:t>
      </w:r>
    </w:p>
    <w:p>
      <w:r>
        <w:rPr>
          <w:rFonts w:ascii="Courier New" w:hAnsi="Courier New"/>
          <w:sz w:val="17"/>
        </w:rPr>
        <w:t xml:space="preserve">A beschränkt    A    A ≤ 35 kW A ≤ 0,2 kW/kg</w:t>
      </w:r>
    </w:p>
    <w:p>
      <w:r>
        <w:rPr>
          <w:rFonts w:ascii="Courier New" w:hAnsi="Courier New"/>
          <w:sz w:val="17"/>
        </w:rPr>
        <w:t xml:space="preserve">A    A    </w:t>
      </w:r>
    </w:p>
    <w:p>
      <w:r>
        <w:rPr>
          <w:rFonts w:ascii="Courier New" w:hAnsi="Courier New"/>
          <w:sz w:val="17"/>
        </w:rPr>
        <w:t xml:space="preserve">B    B    </w:t>
      </w:r>
    </w:p>
    <w:p>
      <w:r>
        <w:rPr>
          <w:rFonts w:ascii="Courier New" w:hAnsi="Courier New"/>
          <w:sz w:val="17"/>
        </w:rPr>
        <w:t xml:space="preserve">C1    C1    </w:t>
      </w:r>
    </w:p>
    <w:p>
      <w:r>
        <w:rPr>
          <w:rFonts w:ascii="Courier New" w:hAnsi="Courier New"/>
          <w:sz w:val="17"/>
        </w:rPr>
        <w:t xml:space="preserve">C    C    </w:t>
      </w:r>
    </w:p>
    <w:p>
      <w:r>
        <w:rPr>
          <w:rFonts w:ascii="Courier New" w:hAnsi="Courier New"/>
          <w:sz w:val="17"/>
        </w:rPr>
        <w:t xml:space="preserve">D1    D1    </w:t>
      </w:r>
    </w:p>
    <w:p>
      <w:r>
        <w:rPr>
          <w:rFonts w:ascii="Courier New" w:hAnsi="Courier New"/>
          <w:sz w:val="17"/>
        </w:rPr>
        <w:t xml:space="preserve">D    D    </w:t>
      </w:r>
    </w:p>
    <w:p>
      <w:r>
        <w:rPr>
          <w:rFonts w:ascii="Courier New" w:hAnsi="Courier New"/>
          <w:sz w:val="17"/>
        </w:rPr>
        <w:t xml:space="preserve">BE    BE    </w:t>
      </w:r>
    </w:p>
    <w:p>
      <w:r>
        <w:rPr>
          <w:rFonts w:ascii="Courier New" w:hAnsi="Courier New"/>
          <w:sz w:val="17"/>
        </w:rPr>
        <w:t xml:space="preserve">C1E    C1E    </w:t>
      </w:r>
    </w:p>
    <w:p>
      <w:r>
        <w:rPr>
          <w:rFonts w:ascii="Courier New" w:hAnsi="Courier New"/>
          <w:sz w:val="17"/>
        </w:rPr>
        <w:t xml:space="preserve">CE    CE    </w:t>
      </w:r>
    </w:p>
    <w:p>
      <w:r>
        <w:rPr>
          <w:rFonts w:ascii="Courier New" w:hAnsi="Courier New"/>
          <w:sz w:val="17"/>
        </w:rPr>
        <w:t xml:space="preserve">D1E    D1E    D1E: Anhänger darf nicht zur Personenbeförderung benutzt werden</w:t>
      </w:r>
    </w:p>
    <w:p>
      <w:r>
        <w:rPr>
          <w:rFonts w:ascii="Courier New" w:hAnsi="Courier New"/>
          <w:sz w:val="17"/>
        </w:rPr>
        <w:t xml:space="preserve">DE    DE    </w:t>
      </w:r>
    </w:p>
    <w:p>
      <w:pPr>
        <w:ind w:left="420"/>
      </w:pPr>
      <w:r>
        <w:t xml:space="preserve">Darüber hinaus kann die Fahrerlaubnisbehörde weitere Beschränkungen, die sich aus der unterschiedlichen Definition der Fahrerlaubnisklassen, der Bestandsschutzregelungen sowie eignungsbedingter Einschränkungen ergeben, eintragen.</w:t>
      </w:r>
    </w:p>
    <w:p>
      <w:r>
        <w:t xml:space="preserve">(Vorderseite des ersten Umschlagblattes)</w:t>
      </w:r>
    </w:p>
    <w:p>
      <w:r>
        <w:t xml:space="preserve">(Rückseite des ersten Umschlagblattes)</w:t>
      </w:r>
    </w:p>
    <w:p>
      <w:r>
        <w:rPr>
          <w:color w:val="555555"/>
          <w:sz w:val="17"/>
        </w:rPr>
        <w:t xml:space="preserve">Zitiervorschlag: Anlage 8d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https://recht.nulegal.eu/gesetze/FeV%202010/anlage-8d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