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FeV 2010 — Ordnungswidrigkeiten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Ordnungswidrig im Sinne des § 24 Absatz 1 des Straßenverkehrsgesetzes handelt, wer vorsätzlich oder fahrlässig</w:t>
      </w:r>
    </w:p>
    <w:p>
      <w:pPr>
        <w:ind w:left="420"/>
      </w:pPr>
      <w:r>
        <w:t xml:space="preserve">1. entgegen § 2 Absatz 1 am Verkehr teilnimmt oder jemanden als für diesen Verantwortlicher am Verkehr teilnehmen lässt, ohne in geeigneter Weise Vorsorge getroffen zu haben, dass andere nicht gefährdet werden,</w:t>
      </w:r>
    </w:p>
    <w:p>
      <w:pPr>
        <w:ind w:left="420"/>
      </w:pPr>
      <w:r>
        <w:t xml:space="preserve">2. entgegen § 2 Absatz 3 ein Kennzeichen der in § 2 Absatz 2 genannten Art verwendet,</w:t>
      </w:r>
    </w:p>
    <w:p>
      <w:pPr>
        <w:ind w:left="420"/>
      </w:pPr>
      <w:r>
        <w:t xml:space="preserve">3. entgegen § 3 Absatz 1 ein Fahrzeug oder Tier führt oder einer vollziehbaren Anordnung oder Auflage zuwiderhandelt,</w:t>
      </w:r>
    </w:p>
    <w:p>
      <w:pPr>
        <w:ind w:left="420"/>
      </w:pPr>
      <w:r>
        <w:t xml:space="preserve">4. einer Vorschrift des § 4 Absatz 2 Satz 2 oder 3, § 5 Absatz 4 Satz 2 oder 3, § 25 Absatz 4 Satz 1, § 48 Absatz 3 Satz 2 oder § 74 Absatz 4 Satz 5 über die Mitführung, Aushändigung von Führerscheinen, deren Übersetzung sowie Bescheinigungen und der Verpflichtung zur Anzeige des Verlustes und Beantragung eines Ersatzdokuments zuwiderhandelt,</w:t>
      </w:r>
    </w:p>
    <w:p>
      <w:pPr>
        <w:ind w:left="420"/>
      </w:pPr>
      <w:r>
        <w:t xml:space="preserve">5. entgegen § 5 Absatz 1 Satz 1 ein Mofa nach § 4 Absatz 1 Satz 2 Nummer 1, ein Kraftfahrzeug nach § 4 Absatz 1 Satz 2 Nummer 1b oder einen motorisierten Krankenfahrstuhl führt, ohne die dazu erforderliche Prüfung abgelegt zu haben,</w:t>
      </w:r>
    </w:p>
    <w:p>
      <w:pPr>
        <w:ind w:left="420"/>
      </w:pPr>
      <w:r>
        <w:t xml:space="preserve">6. entgegen § 5 Absatz 2 Satz 2 oder 3 eine Ausbildung durchführt, ohne die dort genannte Fahrlehrerlaubnis zu besitzen oder entgegen § 5 Absatz 2 Satz 4 eine Ausbildungsbescheinigung ausstellt,</w:t>
      </w:r>
    </w:p>
    <w:p>
      <w:pPr>
        <w:ind w:left="420"/>
      </w:pPr>
      <w:r>
        <w:t xml:space="preserve">7. entgegen § 10 Absatz 3 ein Kraftfahrzeug, für dessen Führung eine Fahrerlaubnis nicht erforderlich ist, vor Vollendung des 15. Lebensjahres führt,</w:t>
      </w:r>
    </w:p>
    <w:p>
      <w:pPr>
        <w:ind w:left="420"/>
      </w:pPr>
      <w:r>
        <w:t xml:space="preserve">8. entgegen § 10 Absatz 4 ein Kind unter sieben Jahren auf einem Mofa (§ 4 Absatz 1 Satz 2 Nummer 1) mitnimmt, obwohl er noch nicht 16 Jahre alt ist,</w:t>
      </w:r>
    </w:p>
    <w:p>
      <w:pPr>
        <w:ind w:left="420"/>
      </w:pPr>
      <w:r>
        <w:t xml:space="preserve">9. einer vollziehbaren Auflage nach § 10 Absatz 1 Nummer 5, 7, 8 und 9, § 23 Absatz 2 Satz 1, § 28 Absatz 1 Satz 2, § 29 Absatz 1 Satz 6, § 46 Absatz 2, § 48a Absatz 2 Satz 1 oder § 74 Absatz 3 zuwiderhandelt,</w:t>
      </w:r>
    </w:p>
    <w:p>
      <w:pPr>
        <w:ind w:left="420"/>
      </w:pPr>
      <w:r>
        <w:t xml:space="preserve">10. einer Vorschrift des § 25 Absatz 5 Satz 6, des § 30 Absatz 3 Satz 2, des § 47 Absatz 1, auch in Verbindung mit Absatz 2 Satz 1 sowie Absatz 3 Satz 2, oder des § 48 Absatz 9 Satz 3 in Verbindung mit § 47 Absatz 1 über die Ablieferung oder die Vorlage eines Führerscheins zuwiderhandelt,</w:t>
      </w:r>
    </w:p>
    <w:p>
      <w:pPr>
        <w:ind w:left="420"/>
      </w:pPr>
      <w:r>
        <w:t xml:space="preserve">11. (weggefallen)</w:t>
      </w:r>
    </w:p>
    <w:p>
      <w:pPr>
        <w:ind w:left="420"/>
      </w:pPr>
      <w:r>
        <w:t xml:space="preserve">12. entgegen § 48 Absatz 1 ein dort genanntes Kraftfahrzeug ohne Erlaubnis führt oder entgegen § 48 Absatz 7 die Fahrgastbeförderung anordnet oder zulässt,</w:t>
      </w:r>
    </w:p>
    <w:p>
      <w:pPr>
        <w:ind w:left="420"/>
      </w:pPr>
      <w:r>
        <w:t xml:space="preserve">13. entgegen § 48a Absatz 3 Satz 2 die Prüfungsbescheinigung nicht mitführt oder aushändigt.</w:t>
      </w:r>
    </w:p>
    <w:p>
      <w:r>
        <w:rPr>
          <w:color w:val="555555"/>
          <w:sz w:val="17"/>
        </w:rPr>
        <w:t xml:space="preserve">Zitiervorschlag: § 75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