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FeV 2010 — Verkehrspsychologische Beratung</w:t>
      </w:r>
    </w:p>
    <w:p>
      <w:r>
        <w:rPr>
          <w:color w:val="555555"/>
          <w:sz w:val="18"/>
        </w:rPr>
        <w:t xml:space="preserve">Fahrerlaubnis-Verordnung</w:t>
      </w:r>
    </w:p>
    <w:p>
      <w:r>
        <w:rPr>
          <w:color w:val="555555"/>
          <w:sz w:val="18"/>
        </w:rPr>
        <w:t xml:space="preserve">Stand: 10.06.2019 (konsolidierte Textfassung, kein amtliches Inkrafttretensdatum)</w:t>
      </w:r>
    </w:p>
    <w:p>
      <w:r>
        <w:t xml:space="preserve">(1) Für die Durchführung der verkehrspsychologischen Beratung nach § 2a Absatz 7 des Straßenverkehrsgesetzes gelten die Personen im Sinne dieser Vorschrift als amtlich anerkannt, die eine Bestätigung nach Absatz 2 der Sektion Verkehrspsychologie im Berufsverband Deutscher Psychologinnen und Psychologen e. V. besitzen.</w:t>
      </w:r>
    </w:p>
    <w:p>
      <w:r>
        <w:t xml:space="preserve">(2) Die Sektion Verkehrspsychologie im Berufsverband Deutscher Psychologinnen und Psychologen e. V. hat die Bestätigung auszustellen, wenn der Berater folgende Voraussetzungen nachweist:</w:t>
      </w:r>
    </w:p>
    <w:p>
      <w:pPr>
        <w:ind w:left="420"/>
      </w:pPr>
      <w:r>
        <w:t xml:space="preserve">1. Abschluss eines Hochschulstudiums als Diplom-Psychologe oder eines gleichwertigen Master-Abschlusses in Psychologie,</w:t>
      </w:r>
    </w:p>
    <w:p>
      <w:pPr>
        <w:ind w:left="420"/>
      </w:pPr>
      <w:r>
        <w:t xml:space="preserve">2. eine verkehrspsychologische Ausbildung an einer Universität oder gleichgestellten Hochschule oder einer Stelle, die sich mit der Begutachtung oder Wiederherstellung der Kraftfahreignung befasst, oder an einem Ausbildungsseminar, das vom Berufsverband Deutscher Psychologinnen und Psychologen e. V. veranstaltet wird,</w:t>
      </w:r>
    </w:p>
    <w:p>
      <w:pPr>
        <w:ind w:left="420"/>
      </w:pPr>
      <w:r>
        <w:t xml:space="preserve">3. Erfahrungen in der Verkehrspsychologie</w:t>
      </w:r>
    </w:p>
    <w:p>
      <w:pPr>
        <w:ind w:left="780"/>
      </w:pPr>
      <w:r>
        <w:t xml:space="preserve">a) durch mindestens dreijährige Begutachtung von Kraftfahrern an einer Begutachtungsstelle für Fahreignung oder mindestens dreijährige Durchführung von Aufbauseminaren oder von Kursen zur Wiederherstellung der Kraftfahreignung oder</w:t>
      </w:r>
    </w:p>
    <w:p>
      <w:pPr>
        <w:ind w:left="780"/>
      </w:pPr>
      <w:r>
        <w:t xml:space="preserve">b) im Rahmen einer mindestens fünfjährigen freiberuflichen verkehrspsychologischen Tätigkeit, welche durch Bestätigungen von Behörden oder Begutachtungsstellen für Fahreignung oder durch die Dokumentation von zehn Therapiemaßnahmen für verkehrsauffällige Kraftfahrer, die mit einer positiven Begutachtung abgeschlossen wurden, erbracht werden kann, oder</w:t>
      </w:r>
    </w:p>
    <w:p>
      <w:pPr>
        <w:ind w:left="780"/>
      </w:pPr>
      <w:r>
        <w:t xml:space="preserve">c) im Rahmen einer dreijährigen freiberuflichen verkehrspsychologischen Tätigkeit mit Zertifizierung als klinischer Psychologe/Psychotherapeut entsprechend den Richtlinien des Berufsverbandes Deutscher Psychologinnen und Psychologen e. V. oder durch eine vergleichbare psychotherapeutische Tätigkeit und</w:t>
      </w:r>
    </w:p>
    <w:p>
      <w:pPr>
        <w:ind w:left="420"/>
      </w:pPr>
      <w:r>
        <w:t xml:space="preserve">4. Teilnahme an einem vom Berufsverband Deutscher Psychologinnen und Psychologen e. V. anerkannten Qualitätssicherungssystem, soweit der Berater nicht bereits in ein anderes, vergleichbares Qualitätssicherungssystem einbezogen ist. Erforderlich sind mindestens:</w:t>
      </w:r>
    </w:p>
    <w:p>
      <w:pPr>
        <w:ind w:left="780"/>
      </w:pPr>
      <w:r>
        <w:t xml:space="preserve">a) Nachweis einer Teilnahme an einem Einführungsseminar über Verkehrsrecht von mindestens 16 Stunden,</w:t>
      </w:r>
    </w:p>
    <w:p>
      <w:pPr>
        <w:ind w:left="780"/>
      </w:pPr>
      <w:r>
        <w:t xml:space="preserve">b) regelmäßiges Führen einer standardisierten Beratungsdokumentation über jede Beratungssitzung,</w:t>
      </w:r>
    </w:p>
    <w:p>
      <w:pPr>
        <w:ind w:left="780"/>
      </w:pPr>
      <w:r>
        <w:t xml:space="preserve">c) regelmäßige Kontrollen und Auswertung der Beratungsdokumente und</w:t>
      </w:r>
    </w:p>
    <w:p>
      <w:pPr>
        <w:ind w:left="780"/>
      </w:pPr>
      <w:r>
        <w:t xml:space="preserve">d) Nachweis der Teilnahme an einer Fortbildungsveranstaltung oder Praxisberatung von mindestens 16 Stunden innerhalb jeweils von zwei Jahren.</w:t>
      </w:r>
    </w:p>
    <w:p>
      <w:r>
        <w:t xml:space="preserve">(3) Der Berater hat der Sektion Verkehrspsychologie des Berufsverbandes Deutscher Psychologinnen und Psychologen e. V. alle zwei Jahre eine Bescheinigung über die erfolgreiche Teilnahme an der Qualitätssicherung vorzulegen. Die Sektion hat der nach Absatz 5 zuständigen Behörde oder Stelle unverzüglich mitzuteilen, wenn die Bescheinigung innerhalb der vorgeschriebenen Frist nicht vorgelegt wird oder sonst die Voraussetzungen nach Absatz 2 nicht mehr vorliegen oder der Berater die Beratung nicht ordnungsgemäß durchgeführt oder sonst gegen die Pflichten aus der Anerkennung oder gegen Auflagen gröblich verstoßen hat.</w:t>
      </w:r>
    </w:p>
    <w:p>
      <w:r>
        <w:t xml:space="preserve">(4) Die Anerkennung ist zurückzunehmen, wenn eine der Voraussetzungen im Zeitpunkt ihrer Bestätigung nach Absatz 2 nicht vorgelegen hat; davon kann abgesehen werden, wenn der Mangel nicht mehr besteht. Die Anerkennung ist zu widerrufen, wenn nachträglich eine der Voraussetzungen nach Absatz 2 weggefallen ist, die verkehrspsychologische Beratung nicht ordnungsgemäß durchgeführt wird oder wenn sonst gegen die Pflichten aus der Anerkennung oder gegen Auflagen gröblich verstoßen wird.</w:t>
      </w:r>
    </w:p>
    <w:p>
      <w:r>
        <w:t xml:space="preserve">(4a) Die Anerkennung ist außerdem zurückzunehmen, wenn die persönliche Zuverlässigkeit nach § 2a Absatz 7 Satz 8 Nummer 1 des Straßenverkehrsgesetzes, im Zeitpunkt der Bestätigung nach Absatz 2 nicht vorgelegen hat, insbesondere weil dem Berater die Fahrerlaubnis wegen wiederholter Verstöße gegen verkehrsrechtliche Vorschriften oder Straftaten entzogen wurde oder Straftaten im Zusammenhang mit der Tätigkeit begangen wurden; davon kann abgesehen werden, wenn der Mangel nicht mehr besteht. Die Anerkennung ist zu widerrufen, wenn nachträglich die persönliche Zuverlässigkeit (§ 2a Absatz 7 Satz 8 Nummer 1 des Straßenverkehrsgesetzes) weggefallen ist.</w:t>
      </w:r>
    </w:p>
    <w:p>
      <w:r>
        <w:t xml:space="preserve">(5) Zuständig für die Rücknahme und den Widerruf der Anerkennung der verkehrspsychologischen Berater ist die zuständige oberste Landesbehörde oder die von ihr bestimmte oder die nach Landesrecht zuständige Stelle. Diese führt auch die Aufsicht über die verkehrspsychologischen Berater; sie kann sich hierbei geeigneter Personen oder Stellen bedienen.</w:t>
      </w:r>
    </w:p>
    <w:p>
      <w:r>
        <w:rPr>
          <w:color w:val="555555"/>
          <w:sz w:val="17"/>
        </w:rPr>
        <w:t xml:space="preserve">Zitiervorschlag: § 71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