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FeV 2010 — Sonderbestimmungen für das Führen von Mofas und geschwindigkeitsbeschränkten Kraftfahrzeugen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auf öffentlichen Straßen ein Mofa (§ 4 Absatz 1 Satz 2 Nummer 1) oder ein Kraftfahrzeug, das den Bestimmungen des § 4 Absatz 1 Satz 2 Nummer 1b entspricht, führt, muss in einer Prüfung nachgewiesen haben, dass er</w:t>
      </w:r>
    </w:p>
    <w:p>
      <w:pPr>
        <w:ind w:left="420"/>
      </w:pPr>
      <w:r>
        <w:t xml:space="preserve">1. ausreichende Kenntnisse der für das Führen eines Kraftfahrzeugs maßgebenden gesetzlichen Vorschriften hat und</w:t>
      </w:r>
    </w:p>
    <w:p>
      <w:pPr>
        <w:ind w:left="420"/>
      </w:pPr>
      <w:r>
        <w:t xml:space="preserve">2. mit den Gefahren des Straßenverkehrs und den zu ihrer Abwehr erforderlichen Verhaltensweisen vertraut ist.</w:t>
      </w:r>
    </w:p>
    <w:p>
      <w:r>
        <w:t xml:space="preserve">Die Prüfung muss nicht ablegen, wer eine Fahrerlaubnis nach § 4 oder eine zum Führen von Kraftfahrzeugen im Inland berechtigende ausländische Erlaubnis besitzt. Die zuständige oberste Landesbehörde oder die von ihr bestimmte oder nach Landesrecht zuständige Stelle bestimmt die prüfende Stelle.</w:t>
      </w:r>
    </w:p>
    <w:p>
      <w:r>
        <w:t xml:space="preserve">(2) Der Bewerber wird zur Prüfung zugelassen, wenn er von einem zur Ausbildung berechtigten Fahrlehrer entsprechend den Mindestanforderungen der Anlage 1 ausgebildet worden ist und hierüber der prüfenden Stelle eine Bescheinigung nach dem Muster in Anlage 2 vorlegt. Ein Fahrlehrer ist zu der Ausbildung berechtigt, wenn er die Fahrlehrerlaubnis der Klasse A besitzt. § 1 Absatz 4 Satz 1 des Fahrlehrergesetzes gilt entsprechend. Der Fahrlehrer darf die Ausbildungsbescheinigung nur ausstellen, wenn er eine Ausbildung durchgeführt hat, die den Mindestanforderungen der Anlage 1 entspricht.</w:t>
      </w:r>
    </w:p>
    <w:p>
      <w:r>
        <w:t xml:space="preserve">(3) Die zuständige oberste Landesbehörde oder die von ihr bestimmte oder nach Landesrecht zuständige Stelle kann als Träger der Ausbildung im Sinne des Absatzes 2 Satz 1 öffentliche Schulen oder private Ersatzschulen anerkennen. In diesem Fall hat der Bewerber der prüfenden Stelle eine Ausbildungsbescheinigung einer nach Satz 1 anerkannten Schule vorzulegen, aus der hervorgeht, dass er an einem anerkannten Ausbildungskurs in der Schule teilgenommen hat.</w:t>
      </w:r>
    </w:p>
    <w:p>
      <w:r>
        <w:t xml:space="preserve">(4) Die prüfende Stelle hat über die bestandene Prüfung eine Prüfbescheinigung zum Führen von Mofas und zwei- und dreirädriger Kraftfahrzeuge bis 25 km/h nach Anlage 2 auszufertigen. Die Bescheinigung ist beim Führen eines Mofas nach § 4 Absatz 1 Satz 2 Nummer 1 oder eines Kraftfahrzeugs nach § 4 Absatz 1 Satz 2 Nummer 1b mitzuführen und zuständigen Personen auf Verlangen zur Prüfung auszuhändigen. Für die Inhaber einer Fahrerlaubnis gilt § 4 Absatz 2 Satz 2 entsprechend.</w:t>
      </w:r>
    </w:p>
    <w:p>
      <w:r>
        <w:t xml:space="preserve">(5) Wer die Prüfung noch nicht abgelegt hat, darf ein Mofa nach § 4 Absatz 1 Satz 2 Nummer 1 oder ein Kraftfahrzeug nach § 4 Absatz 1 Satz 2 Nummer 1b auf öffentlichen Straßen führen, wenn er von einem zur Ausbildung berechtigten Fahrlehrer beaufsichtigt wird; der Fahrlehrer gilt als Führer des Fahrzeugs.</w:t>
      </w:r>
    </w:p>
    <w:p>
      <w:r>
        <w:rPr>
          <w:color w:val="555555"/>
          <w:sz w:val="17"/>
        </w:rPr>
        <w:t xml:space="preserve">Zitiervorschlag: § 5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