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FamkaKiGAbrV</w:t>
      </w:r>
    </w:p>
    <w:p>
      <w:r>
        <w:rPr>
          <w:color w:val="555555"/>
          <w:sz w:val="18"/>
        </w:rPr>
        <w:t xml:space="preserve">Verordnung über den automatisierten Abruf von Daten der Träger der Leistungen nach dem Zweiten und Dritten Buch Sozialgesetzbuch durch die Familienkasse der Bundesagentur für Arbeit zur Prüfung des Anspruchs auf Kindergeld</w:t>
      </w:r>
    </w:p>
    <w:p>
      <w:r>
        <w:rPr>
          <w:color w:val="555555"/>
          <w:sz w:val="18"/>
        </w:rPr>
        <w:t xml:space="preserve">Stand: 02.04.2026 (konsolidierte Textfassung, kein amtliches Inkrafttretensdatum)</w:t>
      </w:r>
    </w:p>
    <w:p>
      <w:r>
        <w:t xml:space="preserve">Das Bundesministerium für Arbeit und Soziales verordnet aufgrund des § 68 Absatz 7 Satz 3 des Einkommensteuergesetzes in der Fassung der Bekanntmachung vom 8. Oktober 2009 (BGBl. I S. 3366, 3862), das zuletzt durch Artikel 29 des Gesetzes vom 4. Februar 2026 (BGBl. 2026 I Nr. 33) geändert worden ist:</w:t>
      </w:r>
    </w:p>
    <w:p>
      <w:r>
        <w:rPr>
          <w:color w:val="555555"/>
          <w:sz w:val="17"/>
        </w:rPr>
        <w:t xml:space="preserve">Zitiervorschlag: Eingangsformel FamkaKiGAbrV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https://recht.nulegal.eu/gesetze/FamkaKiGAbrV/eingangsformel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