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FamRÄndG</w:t>
      </w:r>
    </w:p>
    <w:p>
      <w:r>
        <w:rPr>
          <w:color w:val="555555"/>
          <w:sz w:val="18"/>
        </w:rPr>
        <w:t xml:space="preserve">Familienrechtsänderungsgesetz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FamRÄndG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https://recht.nulegal.eu/gesetze/FamR%C3%84ndG/eingangsformel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