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FamFG — Gerichtliche Bestimmung der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zuständige Gericht wird durch das nächsthöhere gemeinsame Gericht bestimmt:</w:t>
      </w:r>
    </w:p>
    <w:p>
      <w:pPr>
        <w:ind w:left="420"/>
      </w:pPr>
      <w:r>
        <w:t xml:space="preserve">1. wenn das an sich zuständige Gericht in einem einzelnen Fall an der Ausübung der Gerichtsbarkeit rechtlich oder tatsächlich verhindert ist;</w:t>
      </w:r>
    </w:p>
    <w:p>
      <w:pPr>
        <w:ind w:left="420"/>
      </w:pPr>
      <w:r>
        <w:t xml:space="preserve">2. wenn es mit Rücksicht auf die Grenzen verschiedener Gerichtsbezirke oder aus sonstigen tatsächlichen Gründen ungewiss ist, welches Gericht für das Verfahren zuständig ist;</w:t>
      </w:r>
    </w:p>
    <w:p>
      <w:pPr>
        <w:ind w:left="420"/>
      </w:pPr>
      <w:r>
        <w:t xml:space="preserve">3. wenn verschiedene Gerichte sich rechtskräftig für zuständig erklärt haben;</w:t>
      </w:r>
    </w:p>
    <w:p>
      <w:pPr>
        <w:ind w:left="420"/>
      </w:pPr>
      <w:r>
        <w:t xml:space="preserve">4. wenn verschiedene Gerichte, von denen eines für das Verfahren zuständig ist, sich rechtskräftig für unzuständig erklärt haben;</w:t>
      </w:r>
    </w:p>
    <w:p>
      <w:pPr>
        <w:ind w:left="420"/>
      </w:pPr>
      <w:r>
        <w:t xml:space="preserve">5. wenn eine Abgabe aus wichtigem Grund (§ 4) erfolgen soll, die Gerichte sich jedoch nicht einigen können.</w:t>
      </w:r>
    </w:p>
    <w:p>
      <w:r>
        <w:t xml:space="preserve">(2) Ist das nächsthöhere gemeinsame Gericht der Bundesgerichtshof, wird das zuständige Gericht durch das Oberlandesgericht bestimmt, zu dessen Bezirk das zuerst mit der Sache befasste Gericht gehört.</w:t>
      </w:r>
    </w:p>
    <w:p>
      <w:r>
        <w:t xml:space="preserve">(3) Der Beschluss, der das zuständige Gericht bestimmt, ist nicht anfechtbar.</w:t>
      </w:r>
    </w:p>
    <w:p>
      <w:r>
        <w:rPr>
          <w:color w:val="555555"/>
          <w:sz w:val="17"/>
        </w:rPr>
        <w:t xml:space="preserve">Zitiervorschlag: § 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