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411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In Verfahren nach § 410 Nr. 1 ist das Gericht zuständig, in dessen Bezirk die Verpflichtung zur Auskunft, zur Rechnungslegung oder zur Vorlegung des Verzeichnisses zu erfüllen ist. Hat der Verpflichtete seinen Wohnsitz oder seinen Aufenthalt im Inland, kann er die Versicherung vor dem Amtsgericht des Wohnsitzes oder des Aufenthaltsorts abgeben.</w:t>
      </w:r>
    </w:p>
    <w:p>
      <w:r>
        <w:t xml:space="preserve">(2) In Verfahren nach § 410 Nr. 2 ist das Gericht zuständig, in dessen Bezirk sich die Sache befindet. Durch eine ausdrückliche Vereinbarung derjenigen, um deren Angelegenheit es sich handelt, kann die Zuständigkeit eines anderen Amtsgerichts begründet werden.</w:t>
      </w:r>
    </w:p>
    <w:p>
      <w:r>
        <w:t xml:space="preserve">(3) In Verfahren nach § 410 Nr. 3 ist das Gericht zuständig, in dessen Bezirk sich die Sache befindet.</w:t>
      </w:r>
    </w:p>
    <w:p>
      <w:r>
        <w:t xml:space="preserve">(4) In Verfahren nach § 410 Nr. 4 ist das Gericht zuständig, in dessen Bezirk das Pfand aufbewahrt wird.</w:t>
      </w:r>
    </w:p>
    <w:p>
      <w:r>
        <w:rPr>
          <w:color w:val="555555"/>
          <w:sz w:val="17"/>
        </w:rPr>
        <w:t xml:space="preserve">Zitiervorschlag: § 411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