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340 FamFG — Betreuungsgerichtliche Zuweisungssachen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Betreuungsgerichtliche Zuweisungssachen sind</w:t>
      </w:r>
    </w:p>
    <w:p>
      <w:pPr>
        <w:ind w:left="420"/>
      </w:pPr>
      <w:r>
        <w:t xml:space="preserve">1. Verfahren, die die Pflegschaft mit Ausnahme der Pflegschaft für Minderjährige oder für ein bereits gezeugtes Kind betreffen,</w:t>
      </w:r>
    </w:p>
    <w:p>
      <w:pPr>
        <w:ind w:left="420"/>
      </w:pPr>
      <w:r>
        <w:t xml:space="preserve">2. Verfahren, die die gerichtliche Bestellung eines sonstigen Vertreters für einen Volljährigen betreffen, sowie</w:t>
      </w:r>
    </w:p>
    <w:p>
      <w:pPr>
        <w:ind w:left="420"/>
      </w:pPr>
      <w:r>
        <w:t xml:space="preserve">3. sonstige dem Betreuungsgericht zugewiesene Verfahren,</w:t>
      </w:r>
    </w:p>
    <w:p>
      <w:r>
        <w:t xml:space="preserve">soweit es sich nicht um Betreuungssachen oder Unterbringungssachen handelt.</w:t>
      </w:r>
    </w:p>
    <w:p>
      <w:r>
        <w:rPr>
          <w:color w:val="555555"/>
          <w:sz w:val="17"/>
        </w:rPr>
        <w:t xml:space="preserve">Zitiervorschlag: § 340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