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328 FamFG — Aussetzung des Vollzugs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kann die Vollziehung einer Unterbringung nach § 312 Nummer 4 aussetzen. Die Aussetzung kann mit Auflagen versehen werden. Die Aussetzung soll sechs Monate nicht überschreiten; sie kann bis zu einem Jahr verlängert werden.</w:t>
      </w:r>
    </w:p>
    <w:p>
      <w:r>
        <w:t xml:space="preserve">(2) Das Gericht kann die Aussetzung widerrufen, wenn der Betroffene eine Auflage nicht erfüllt oder sein Zustand dies erfordert.</w:t>
      </w:r>
    </w:p>
    <w:p>
      <w:r>
        <w:rPr>
          <w:color w:val="555555"/>
          <w:sz w:val="17"/>
        </w:rPr>
        <w:t xml:space="preserve">Zitiervorschlag: § 328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