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282 FamFG — Vorhandene Gutachten zur Feststellung der Pflegebedürftigkeit</w:t>
      </w:r>
    </w:p>
    <w:p>
      <w:r>
        <w:rPr>
          <w:color w:val="555555"/>
          <w:sz w:val="18"/>
        </w:rPr>
        <w:t xml:space="preserve">Gesetz über das Verfahren in Familiensachen und in den Angelegenheiten der freiwilligen Gerichtsbarkeit</w:t>
      </w:r>
    </w:p>
    <w:p>
      <w:r>
        <w:rPr>
          <w:color w:val="555555"/>
          <w:sz w:val="18"/>
        </w:rPr>
        <w:t xml:space="preserve">Stand: 01.10.2023 (konsolidierte Textfassung, kein amtliches Inkrafttretensdatum)</w:t>
      </w:r>
    </w:p>
    <w:p>
      <w:r>
        <w:t xml:space="preserve">(1) Das Gericht kann im Verfahren zur Bestellung eines Betreuers von der Einholung eines Gutachtens (§ 280 Absatz 1) absehen, soweit es durch die Verwendung eines bestehenden ärztlichen Gutachtens zur Feststellung der Pflegebedürftigkeit nach § 18b des Elften Buches Sozialgesetzbuch feststellen kann, inwieweit bei dem Betroffenen infolge einer Krankheit oder einer Behinderung die Voraussetzungen für die Bestellung eines Betreuers vorliegen.</w:t>
      </w:r>
    </w:p>
    <w:p>
      <w:r>
        <w:t xml:space="preserve">(2) Das Gericht darf dieses Gutachten einschließlich dazu vorhandener Befunde zur Vermeidung weiterer Gutachten bei der Pflegekasse anfordern. Das Gericht hat in seiner Anforderung anzugeben, für welchen Zweck das Gutachten und die Befunde verwandt werden sollen. Das Gericht hat übermittelte Daten unverzüglich zu löschen, wenn es feststellt, dass diese für den Verwendungszweck nicht geeignet sind.</w:t>
      </w:r>
    </w:p>
    <w:p>
      <w:r>
        <w:t xml:space="preserve">(3) Kommt das Gericht zu der Überzeugung, dass das eingeholte Gutachten und die Befunde im Verfahren zur Bestellung eines Betreuers geeignet sind, eine weitere Begutachtung ganz oder teilweise zu ersetzen, hat es vor einer weiteren Verwendung die Einwilligung des Betroffenen oder des Pflegers für das Verfahren einzuholen. Wird die Einwilligung nicht erteilt, hat das Gericht die übermittelten Daten unverzüglich zu löschen.</w:t>
      </w:r>
    </w:p>
    <w:p>
      <w:r>
        <w:t xml:space="preserve">(4) Das Gericht kann unter den Voraussetzungen der Absätze 1 bis 3 von der Einholung eines Gutachtens nach § 280 insgesamt absehen, wenn die sonstigen Voraussetzungen für die Bestellung eines Betreuers zur Überzeugung des Gerichts feststehen.</w:t>
      </w:r>
    </w:p>
    <w:p>
      <w:r>
        <w:rPr>
          <w:color w:val="555555"/>
          <w:sz w:val="17"/>
        </w:rPr>
        <w:t xml:space="preserve">Zitiervorschlag: § 282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