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200 FamFG — Ehewohnungssachen; Haushaltssachen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Ehewohnungssachen sind Verfahren</w:t>
      </w:r>
    </w:p>
    <w:p>
      <w:pPr>
        <w:ind w:left="420"/>
      </w:pPr>
      <w:r>
        <w:t xml:space="preserve">1. nach § 1361b des Bürgerlichen Gesetzbuchs,</w:t>
      </w:r>
    </w:p>
    <w:p>
      <w:pPr>
        <w:ind w:left="420"/>
      </w:pPr>
      <w:r>
        <w:t xml:space="preserve">2. nach § 1568a des Bürgerlichen Gesetzbuchs.</w:t>
      </w:r>
    </w:p>
    <w:p>
      <w:r>
        <w:t xml:space="preserve">(2) Haushaltssachen sind Verfahren</w:t>
      </w:r>
    </w:p>
    <w:p>
      <w:pPr>
        <w:ind w:left="420"/>
      </w:pPr>
      <w:r>
        <w:t xml:space="preserve">1. nach § 1361a des Bürgerlichen Gesetzbuchs,</w:t>
      </w:r>
    </w:p>
    <w:p>
      <w:pPr>
        <w:ind w:left="420"/>
      </w:pPr>
      <w:r>
        <w:t xml:space="preserve">2. nach § 1568b des Bürgerlichen Gesetzbuchs.</w:t>
      </w:r>
    </w:p>
    <w:p>
      <w:r>
        <w:rPr>
          <w:color w:val="555555"/>
          <w:sz w:val="17"/>
        </w:rPr>
        <w:t xml:space="preserve">Zitiervorschlag: § 200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https://recht.nulegal.eu/gesetze/FamFG/200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