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158c FamFG — Vergütung; Kosten</w:t>
      </w:r>
    </w:p>
    <w:p>
      <w:r>
        <w:rPr>
          <w:color w:val="555555"/>
          <w:sz w:val="18"/>
        </w:rPr>
        <w:t xml:space="preserve">Gesetz über das Verfahren in Familiensachen und in den Angelegenheiten der freiwilligen Gerichtsbarkeit</w:t>
      </w:r>
    </w:p>
    <w:p>
      <w:r>
        <w:rPr>
          <w:color w:val="555555"/>
          <w:sz w:val="18"/>
        </w:rPr>
        <w:t xml:space="preserve">Stand: 13.04.2025 (konsolidierte Textfassung, kein amtliches Inkrafttretensdatum)</w:t>
      </w:r>
    </w:p>
    <w:p>
      <w:r>
        <w:t xml:space="preserve">(1) Der Verfahrensbeistand erhält für die Wahrnehmung seiner Aufgaben in jedem Rechtszug jeweils eine einmalige Vergütung von 690 Euro. Bestellt das Gericht denselben Verfahrensbeistand für mehrere in demselben Haushalt lebende Kinder, erhält er ab dem zweiten Kind jeweils eine Pauschale in Höhe von 555 Euro.</w:t>
      </w:r>
    </w:p>
    <w:p>
      <w:r>
        <w:t xml:space="preserve">(2) Dem Verfahrensbeistand sind die Kosten für die Beauftragung eines Dolmetschers oder Übersetzers oder eines anderen geeigneten Sprachmittlers zu ersetzen, wenn das Gericht die Zuziehung nach § 158b Absatz 2 gestattet hat. Die Höhe der zu ersetzenden Kosten ist auf die nach dem Justizvergütungs- und -entschädigungsgesetz zu zahlenden Beträge beschränkt. Im Übrigen deckt die Vergütung alle weiteren Ansprüche auf Ersatz der anlässlich der Verfahrensbeistandschaft entstandenen Aufwendungen ab.</w:t>
      </w:r>
    </w:p>
    <w:p>
      <w:r>
        <w:t xml:space="preserve">(3) Vergütung und Aufwendungsersatz sind stets aus der Staatskasse zu zahlen. Der Vergütungsanspruch und der Anspruch auf Aufwendungsersatz erlöschen, wenn sie nicht binnen 15 Monaten nach ihrer Entstehung beim Gericht geltend gemacht werden. § 292 Absatz 1 und 5 ist entsprechend anzuwenden.</w:t>
      </w:r>
    </w:p>
    <w:p>
      <w:r>
        <w:t xml:space="preserve">(4) Dem Verfahrensbeistand sind keine Kosten aufzuerlegen.</w:t>
      </w:r>
    </w:p>
    <w:p>
      <w:r>
        <w:rPr>
          <w:color w:val="555555"/>
          <w:sz w:val="17"/>
        </w:rPr>
        <w:t xml:space="preserve">Zitiervorschlag: § 158c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https://recht.nulegal.eu/gesetze/FamFG/158c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