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FamFG — Formulare; Verordnungsermächtigung</w:t>
      </w:r>
    </w:p>
    <w:p>
      <w:r>
        <w:rPr>
          <w:color w:val="555555"/>
          <w:sz w:val="18"/>
        </w:rPr>
        <w:t xml:space="preserve">Gesetz über das Verfahren in Familiensachen und in den Angelegenheiten der freiwilligen Gerichtsbarkeit</w:t>
      </w:r>
    </w:p>
    <w:p>
      <w:r>
        <w:rPr>
          <w:color w:val="555555"/>
          <w:sz w:val="18"/>
        </w:rPr>
        <w:t xml:space="preserve">Stand: 05.01.2024 (konsolidierte Textfassung, kein amtliches Inkrafttretensdatum)</w:t>
      </w:r>
    </w:p>
    <w:p>
      <w:r>
        <w:t xml:space="preserve">Das Bundesministerium der Justiz kann durch Rechtsverordnung mit Zustimmung des Bundesrates elektronische Formulare einführen. Die Rechtsverordnung kann bestimmen, dass die in den Formularen enthaltenen Angaben ganz oder teilweise in strukturierter maschinenlesbarer Form zu übermitteln sind. Die Formulare sind auf einer in der Rechtsverordnung zu bestimmenden Kommunikationsplattform im Internet zur Nutzung bereitzustellen. Die Rechtsverordnung kann bestimmen, dass eine Identifikation des Formularverwenders abweichend von § 130a Absatz 3 der Zivilprozessordnung auch durch Nutzung des elektronischen Identitätsnachweises nach § 18 des Personalausweisgesetzes, § 12 des eID-Karte-Gesetzes oder § 78 Absatz 5 des Aufenthaltsgesetzes erfolgen kann.</w:t>
      </w:r>
    </w:p>
    <w:p>
      <w:r>
        <w:rPr>
          <w:color w:val="555555"/>
          <w:sz w:val="17"/>
        </w:rPr>
        <w:t xml:space="preserve">Zitiervorschlag: § 14a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