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11 FakO (Bayern) — (zu § 13) Stundentafel für die Fachakademie für Ernährungs- und Versorgungsmanagement</w:t>
      </w:r>
    </w:p>
    <w:p>
      <w:r>
        <w:rPr>
          <w:color w:val="555555"/>
          <w:sz w:val="18"/>
        </w:rPr>
        <w:t xml:space="preserve">Fachakademieordnung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Fächer</w:t>
      </w:r>
    </w:p>
    <w:p>
      <w:r>
        <w:t xml:space="preserve">Wochenstunden</w:t>
      </w:r>
    </w:p>
    <w:p>
      <w:r>
        <w:t xml:space="preserve">1. Studienjahr</w:t>
      </w:r>
    </w:p>
    <w:p>
      <w:r>
        <w:t xml:space="preserve">2. Studienjahr</w:t>
      </w:r>
    </w:p>
    <w:p>
      <w:r>
        <w:t xml:space="preserve">Pflichtfächer</w:t>
      </w:r>
    </w:p>
    <w:p>
      <w:r>
        <w:t xml:space="preserve">Deutsch</w:t>
      </w:r>
    </w:p>
    <w:p>
      <w:r>
        <w:t xml:space="preserve">–</w:t>
      </w:r>
    </w:p>
    <w:p>
      <w:r>
        <w:t xml:space="preserve">2</w:t>
      </w:r>
    </w:p>
    <w:p>
      <w:r>
        <w:t xml:space="preserve">Politik und Gesellschaft</w:t>
      </w:r>
    </w:p>
    <w:p>
      <w:r>
        <w:t xml:space="preserve">–</w:t>
      </w:r>
    </w:p>
    <w:p>
      <w:r>
        <w:t xml:space="preserve">2</w:t>
      </w:r>
    </w:p>
    <w:p>
      <w:r>
        <w:t xml:space="preserve">Berufliche Kommunikation</w:t>
      </w:r>
    </w:p>
    <w:p>
      <w:r>
        <w:t xml:space="preserve">2</w:t>
      </w:r>
    </w:p>
    <w:p>
      <w:r>
        <w:t xml:space="preserve">–</w:t>
      </w:r>
    </w:p>
    <w:p>
      <w:r>
        <w:t xml:space="preserve">Betriebswirtschaft und Rechnungswesen</w:t>
      </w:r>
    </w:p>
    <w:p>
      <w:r>
        <w:t xml:space="preserve">6</w:t>
      </w:r>
    </w:p>
    <w:p>
      <w:r>
        <w:t xml:space="preserve">4</w:t>
      </w:r>
    </w:p>
    <w:p>
      <w:r>
        <w:t xml:space="preserve">Personalführung mit Berufs- und Arbeitspädagogik</w:t>
      </w:r>
    </w:p>
    <w:p>
      <w:r>
        <w:t xml:space="preserve">2</w:t>
      </w:r>
    </w:p>
    <w:p>
      <w:r>
        <w:t xml:space="preserve">4</w:t>
      </w:r>
    </w:p>
    <w:p>
      <w:r>
        <w:t xml:space="preserve">Ernährung und Verpflegung</w:t>
      </w:r>
    </w:p>
    <w:p>
      <w:r>
        <w:t xml:space="preserve">7</w:t>
      </w:r>
    </w:p>
    <w:p>
      <w:r>
        <w:t xml:space="preserve">–</w:t>
      </w:r>
    </w:p>
    <w:p>
      <w:r>
        <w:t xml:space="preserve">Service und Gestaltung</w:t>
      </w:r>
    </w:p>
    <w:p>
      <w:r>
        <w:t xml:space="preserve">2</w:t>
      </w:r>
    </w:p>
    <w:p>
      <w:r>
        <w:t xml:space="preserve">–</w:t>
      </w:r>
    </w:p>
    <w:p>
      <w:r>
        <w:t xml:space="preserve">Textilservice</w:t>
      </w:r>
    </w:p>
    <w:p>
      <w:r>
        <w:t xml:space="preserve">4</w:t>
      </w:r>
    </w:p>
    <w:p>
      <w:r>
        <w:t xml:space="preserve">–</w:t>
      </w:r>
    </w:p>
    <w:p>
      <w:r>
        <w:t xml:space="preserve">Gebäudereinigung</w:t>
      </w:r>
    </w:p>
    <w:p>
      <w:r>
        <w:t xml:space="preserve">4</w:t>
      </w:r>
    </w:p>
    <w:p>
      <w:r>
        <w:t xml:space="preserve">–</w:t>
      </w:r>
    </w:p>
    <w:p>
      <w:r>
        <w:t xml:space="preserve">Projektmanagement</w:t>
      </w:r>
    </w:p>
    <w:p>
      <w:r>
        <w:t xml:space="preserve">3</w:t>
      </w:r>
    </w:p>
    <w:p>
      <w:r>
        <w:t xml:space="preserve">4</w:t>
      </w:r>
    </w:p>
    <w:p>
      <w:r>
        <w:t xml:space="preserve">Qualitäts- und Hygienemanagement</w:t>
      </w:r>
    </w:p>
    <w:p>
      <w:r>
        <w:t xml:space="preserve">2</w:t>
      </w:r>
    </w:p>
    <w:p>
      <w:r>
        <w:t xml:space="preserve">–</w:t>
      </w:r>
    </w:p>
    <w:p>
      <w:r>
        <w:t xml:space="preserve">Zwischensumme</w:t>
      </w:r>
    </w:p>
    <w:p>
      <w:r>
        <w:t xml:space="preserve">32</w:t>
      </w:r>
    </w:p>
    <w:p>
      <w:r>
        <w:t xml:space="preserve">16</w:t>
      </w:r>
    </w:p>
    <w:p>
      <w:r>
        <w:t xml:space="preserve">–</w:t>
      </w:r>
    </w:p>
    <w:p>
      <w:r>
        <w:t xml:space="preserve">+ 16 Wochenstunden Wahlpflichtfächer</w:t>
      </w:r>
    </w:p>
    <w:p>
      <w:r>
        <w:t xml:space="preserve">Gesamtsumme</w:t>
      </w:r>
    </w:p>
    <w:p>
      <w:r>
        <w:t xml:space="preserve">32</w:t>
      </w:r>
    </w:p>
    <w:p>
      <w:r>
        <w:t xml:space="preserve">32</w:t>
      </w:r>
    </w:p>
    <w:p>
      <w:r>
        <w:t xml:space="preserve">Wahlpflichtfächer</w:t>
      </w:r>
    </w:p>
    <w:p>
      <w:r>
        <w:t xml:space="preserve">Berufsbezogenes Englisch</w:t>
      </w:r>
    </w:p>
    <w:p>
      <w:r>
        <w:t xml:space="preserve">–</w:t>
      </w:r>
    </w:p>
    <w:p>
      <w:r>
        <w:t xml:space="preserve">2</w:t>
      </w:r>
    </w:p>
    <w:p>
      <w:r>
        <w:t xml:space="preserve">Weitere Fremdsprache</w:t>
      </w:r>
    </w:p>
    <w:p>
      <w:r>
        <w:t xml:space="preserve">–</w:t>
      </w:r>
    </w:p>
    <w:p>
      <w:r>
        <w:t xml:space="preserve">2</w:t>
      </w:r>
    </w:p>
    <w:p>
      <w:r>
        <w:t xml:space="preserve">Existenzgründung</w:t>
      </w:r>
    </w:p>
    <w:p>
      <w:r>
        <w:t xml:space="preserve">–</w:t>
      </w:r>
    </w:p>
    <w:p>
      <w:r>
        <w:t xml:space="preserve">2</w:t>
      </w:r>
    </w:p>
    <w:p>
      <w:r>
        <w:t xml:space="preserve">Ressourcenwirtschaft und Umweltmanagement</w:t>
      </w:r>
    </w:p>
    <w:p>
      <w:r>
        <w:t xml:space="preserve">–</w:t>
      </w:r>
    </w:p>
    <w:p>
      <w:r>
        <w:t xml:space="preserve">2</w:t>
      </w:r>
    </w:p>
    <w:p>
      <w:r>
        <w:t xml:space="preserve">Qualitätssicherung und Zertifizierung</w:t>
      </w:r>
    </w:p>
    <w:p>
      <w:r>
        <w:t xml:space="preserve">–</w:t>
      </w:r>
    </w:p>
    <w:p>
      <w:r>
        <w:t xml:space="preserve">2</w:t>
      </w:r>
    </w:p>
    <w:p>
      <w:r>
        <w:t xml:space="preserve">Interkulturelle Kompetenz</w:t>
      </w:r>
    </w:p>
    <w:p>
      <w:r>
        <w:t xml:space="preserve">–</w:t>
      </w:r>
    </w:p>
    <w:p>
      <w:r>
        <w:t xml:space="preserve">2</w:t>
      </w:r>
    </w:p>
    <w:p>
      <w:r>
        <w:t xml:space="preserve">Betriebliches Gesundheitsmanagement</w:t>
      </w:r>
    </w:p>
    <w:p>
      <w:r>
        <w:t xml:space="preserve">–</w:t>
      </w:r>
    </w:p>
    <w:p>
      <w:r>
        <w:t xml:space="preserve">2</w:t>
      </w:r>
    </w:p>
    <w:p>
      <w:r>
        <w:t xml:space="preserve">Gemeinschaftsverpflegung ,</w:t>
      </w:r>
    </w:p>
    <w:p>
      <w:r>
        <w:t xml:space="preserve">–</w:t>
      </w:r>
    </w:p>
    <w:p>
      <w:r>
        <w:t xml:space="preserve">4</w:t>
      </w:r>
    </w:p>
    <w:p>
      <w:r>
        <w:t xml:space="preserve">Diätetik</w:t>
      </w:r>
    </w:p>
    <w:p>
      <w:r>
        <w:t xml:space="preserve">–</w:t>
      </w:r>
    </w:p>
    <w:p>
      <w:r>
        <w:t xml:space="preserve">2</w:t>
      </w:r>
    </w:p>
    <w:p>
      <w:r>
        <w:t xml:space="preserve">Veranstaltungsmanagement ,</w:t>
      </w:r>
    </w:p>
    <w:p>
      <w:r>
        <w:t xml:space="preserve">–</w:t>
      </w:r>
    </w:p>
    <w:p>
      <w:r>
        <w:t xml:space="preserve">4</w:t>
      </w:r>
    </w:p>
    <w:p>
      <w:r>
        <w:t xml:space="preserve">Catering</w:t>
      </w:r>
    </w:p>
    <w:p>
      <w:r>
        <w:t xml:space="preserve">–</w:t>
      </w:r>
    </w:p>
    <w:p>
      <w:r>
        <w:t xml:space="preserve">2</w:t>
      </w:r>
    </w:p>
    <w:p>
      <w:r>
        <w:t xml:space="preserve">Ernährungstrends ,</w:t>
      </w:r>
    </w:p>
    <w:p>
      <w:r>
        <w:t xml:space="preserve">–</w:t>
      </w:r>
    </w:p>
    <w:p>
      <w:r>
        <w:t xml:space="preserve">2</w:t>
      </w:r>
    </w:p>
    <w:p>
      <w:r>
        <w:t xml:space="preserve">Wohnformen und Raumgestaltung ,</w:t>
      </w:r>
    </w:p>
    <w:p>
      <w:r>
        <w:t xml:space="preserve">–</w:t>
      </w:r>
    </w:p>
    <w:p>
      <w:r>
        <w:t xml:space="preserve">2</w:t>
      </w:r>
    </w:p>
    <w:p>
      <w:r>
        <w:t xml:space="preserve">Reinigungsmanagement ,</w:t>
      </w:r>
    </w:p>
    <w:p>
      <w:r>
        <w:t xml:space="preserve">–</w:t>
      </w:r>
    </w:p>
    <w:p>
      <w:r>
        <w:t xml:space="preserve">4</w:t>
      </w:r>
    </w:p>
    <w:p>
      <w:r>
        <w:t xml:space="preserve">Housekeeping ,</w:t>
      </w:r>
    </w:p>
    <w:p>
      <w:r>
        <w:t xml:space="preserve">–</w:t>
      </w:r>
    </w:p>
    <w:p>
      <w:r>
        <w:t xml:space="preserve">4</w:t>
      </w:r>
    </w:p>
    <w:p>
      <w:r>
        <w:t xml:space="preserve">Food-and Beverage-Management</w:t>
      </w:r>
    </w:p>
    <w:p>
      <w:r>
        <w:t xml:space="preserve">–</w:t>
      </w:r>
    </w:p>
    <w:p>
      <w:r>
        <w:t xml:space="preserve">2</w:t>
      </w:r>
    </w:p>
    <w:p>
      <w:r>
        <w:t xml:space="preserve">Hotelmanagement</w:t>
      </w:r>
    </w:p>
    <w:p>
      <w:r>
        <w:t xml:space="preserve">–</w:t>
      </w:r>
    </w:p>
    <w:p>
      <w:r>
        <w:t xml:space="preserve">4</w:t>
      </w:r>
    </w:p>
    <w:p>
      <w:r>
        <w:t xml:space="preserve">Tourismus</w:t>
      </w:r>
    </w:p>
    <w:p>
      <w:r>
        <w:t xml:space="preserve">–</w:t>
      </w:r>
    </w:p>
    <w:p>
      <w:r>
        <w:t xml:space="preserve">2</w:t>
      </w:r>
    </w:p>
    <w:p>
      <w:r>
        <w:t xml:space="preserve">Textilmanagement ,</w:t>
      </w:r>
    </w:p>
    <w:p>
      <w:r>
        <w:t xml:space="preserve">–</w:t>
      </w:r>
    </w:p>
    <w:p>
      <w:r>
        <w:t xml:space="preserve">2</w:t>
      </w:r>
    </w:p>
    <w:p>
      <w:r>
        <w:t xml:space="preserve">Personenorientierte Versorgungsleistungen</w:t>
      </w:r>
    </w:p>
    <w:p>
      <w:r>
        <w:t xml:space="preserve">–</w:t>
      </w:r>
    </w:p>
    <w:p>
      <w:r>
        <w:t xml:space="preserve">2</w:t>
      </w:r>
    </w:p>
    <w:p>
      <w:r>
        <w:t xml:space="preserve">Selbstmanagement</w:t>
      </w:r>
    </w:p>
    <w:p>
      <w:r>
        <w:t xml:space="preserve">–</w:t>
      </w:r>
    </w:p>
    <w:p>
      <w:r>
        <w:t xml:space="preserve">2</w:t>
      </w:r>
    </w:p>
    <w:p>
      <w:r>
        <w:t xml:space="preserve">Zusatzfächer für den Erwerb der Fachhochschulreife</w:t>
      </w:r>
    </w:p>
    <w:p>
      <w:r>
        <w:t xml:space="preserve">Englisch ,</w:t>
      </w:r>
    </w:p>
    <w:p>
      <w:r>
        <w:t xml:space="preserve">1</w:t>
      </w:r>
    </w:p>
    <w:p>
      <w:r>
        <w:t xml:space="preserve">2</w:t>
      </w:r>
    </w:p>
    <w:p>
      <w:r>
        <w:t xml:space="preserve">Mathematik</w:t>
      </w:r>
    </w:p>
    <w:p>
      <w:r>
        <w:t xml:space="preserve">3</w:t>
      </w:r>
    </w:p>
    <w:p>
      <w:r>
        <w:t xml:space="preserve">3</w:t>
      </w:r>
    </w:p>
    <w:p>
      <w:r>
        <w:t xml:space="preserve">[Amtl. Anm.:] Das Fach ist in der Ergänzungsprüfung zum Erwerb der Fachhochschulreife einzubringen.</w:t>
      </w:r>
    </w:p>
    <w:p>
      <w:r>
        <w:t xml:space="preserve">[Amtl. Anm.:] In diesen Abschlussprüfungsfächern findet eine zentrale Abschlussprüfung statt.</w:t>
      </w:r>
    </w:p>
    <w:p>
      <w:r>
        <w:t xml:space="preserve">[Amtl. Anm.:] Fach mit fachpraktischem Anteil.</w:t>
      </w:r>
    </w:p>
    <w:p>
      <w:r>
        <w:t xml:space="preserve">[Amtl. Anm.:] Die Studierenden wählen Fächer im vorgeschriebenen Umfang spätestens zum Ende des 1. Studienjahres aus den von der Schule im Rahmen des vom Staatsministerium vorgegebenen Budgets angebotenen Wahlpflichtfächern.</w:t>
      </w:r>
    </w:p>
    <w:p>
      <w:r>
        <w:t xml:space="preserve">[Amtl. Anm.:] Mögliche Abschlussprüfungsfächer, von denen zwei ausgewählt werden müssen.</w:t>
      </w:r>
    </w:p>
    <w:p>
      <w:r>
        <w:t xml:space="preserve">[Amtl. Anm.:] In diesem Fach ist die schriftliche Ergänzungsprüfung abzulegen.</w:t>
      </w:r>
    </w:p>
    <w:p>
      <w:r>
        <w:rPr>
          <w:color w:val="555555"/>
          <w:sz w:val="17"/>
        </w:rPr>
        <w:t xml:space="preserve">Zitiervorschlag: Anlage 11 FakO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https://recht.nulegal.eu/gesetze/FakO/anlage-11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