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FakO (Bayern) — Besonderheiten der Ausbildungsrichtung Medizintechnik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Ferienpraktikum und Strahlenschutzausbildung sind Zulassungsvoraussetzungen für die Abschlussprüfung.</w:t>
      </w:r>
    </w:p>
    <w:p>
      <w:r>
        <w:t xml:space="preserve">(2) Die schriftliche Abschlussprüfung erstreckt sich auf den gesamten Unterrichtsstoff der Fächer</w:t>
      </w:r>
    </w:p>
    <w:p>
      <w:r>
        <w:t xml:space="preserve">1. technische Physik: Bearbeitungszeit 120 Minuten,</w:t>
      </w:r>
    </w:p>
    <w:p>
      <w:r>
        <w:t xml:space="preserve">2. medizinische Grundlagen: Bearbeitungszeit 120 Minuten,</w:t>
      </w:r>
    </w:p>
    <w:p>
      <w:r>
        <w:t xml:space="preserve">3. Medizingerätetechnik: Bearbeitungszeit 180 Minuten,</w:t>
      </w:r>
    </w:p>
    <w:p>
      <w:r>
        <w:t xml:space="preserve">4. Elektronik: Bearbeitungszeit 180 Minuten.</w:t>
      </w:r>
    </w:p>
    <w:p>
      <w:r>
        <w:t xml:space="preserve">(3) Die praktische Abschlussprüfung erstreckt sich auf den gesamten Unterrichtsstoff des Fachs Gerätesicherheitstechnik mit einer Bearbeitungszeit von 180 Minuten.</w:t>
      </w:r>
    </w:p>
    <w:p>
      <w:r>
        <w:rPr>
          <w:color w:val="555555"/>
          <w:sz w:val="17"/>
        </w:rPr>
        <w:t xml:space="preserve">Zitiervorschlag: § 49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