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FahrzIAAusbV — Zielsetzung der Berufsausbildung</w:t>
      </w:r>
    </w:p>
    <w:p>
      <w:r>
        <w:rPr>
          <w:color w:val="555555"/>
          <w:sz w:val="18"/>
        </w:rPr>
        <w:t xml:space="preserve">Verordnung über die Berufsausbildung zum Fahrzeuginnenausstatter/zur Fahrzeuginnenausstatterin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Die in dieser Verordnung genannten Fertigkeiten und Kenntnisse (Qualifikationen) sollen bezogen auf Arbeits- und Geschäftsprozesse vermittelt werden. Diese Qualifikationen sollen so vermittelt werden, dass die Auszubildenden zur Ausübung einer qualifizierten beruflichen Tätigkeit im Sinne des § 1 Abs. 2 des Berufsbildungsgesetzes befähigt werden, die insbesondere selbständiges Planen, Durchführen und Kontrollieren sowie das Handeln im betrieblichen Gesamtzusammenhang einschließt. Die im Satz 2 beschriebene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FahrzIAAusbV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https://recht.nulegal.eu/gesetze/FahrzIAAusbV/3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