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FahrzIAAusbV — Ausbildungsdauer</w:t>
      </w:r>
    </w:p>
    <w:p>
      <w:r>
        <w:rPr>
          <w:color w:val="555555"/>
          <w:sz w:val="18"/>
        </w:rPr>
        <w:t xml:space="preserve">Verordnung über die Berufsausbildung zum Fahrzeuginnenausstatter/zur Fahrzeuginnenausstatterin</w:t>
      </w:r>
    </w:p>
    <w:p>
      <w:r>
        <w:rPr>
          <w:color w:val="555555"/>
          <w:sz w:val="18"/>
        </w:rPr>
        <w:t xml:space="preserve">Historische Fassung: Stand 10.06.2019 bis 01.08.2021. Dies ist nicht die aktuelle Fassung.</w:t>
      </w:r>
    </w:p>
    <w:p>
      <w:r>
        <w:t xml:space="preserve">Die Ausbildung dauert drei Jahre.</w:t>
      </w:r>
    </w:p>
    <w:p>
      <w:r>
        <w:rPr>
          <w:color w:val="555555"/>
          <w:sz w:val="17"/>
        </w:rPr>
        <w:t xml:space="preserve">Zitiervorschlag: § 2 FahrzIAAusbV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https://recht.nulegal.eu/gesetze/FahrzIAAusbV/2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