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7 FahrlPrüfV — Beschlussfähigkeit und Abstimmung</w:t>
      </w:r>
    </w:p>
    <w:p>
      <w:r>
        <w:rPr>
          <w:color w:val="555555"/>
          <w:sz w:val="18"/>
        </w:rPr>
        <w:t xml:space="preserve">Fahrlehrer-Prüfungsverordnung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Der Prüfungsausschuss ist beschlussfähig, wenn die in § 2 jeweils genannten Mitglieder mitwirken.</w:t>
      </w:r>
    </w:p>
    <w:p>
      <w:r>
        <w:t xml:space="preserve">(2) Die Entscheidungen ergehen mit Stimmenmehrheit. Bei Stimmengleichheit entscheidet das vorsitzende Mitglied.</w:t>
      </w:r>
    </w:p>
    <w:p>
      <w:r>
        <w:rPr>
          <w:color w:val="555555"/>
          <w:sz w:val="17"/>
        </w:rPr>
        <w:t xml:space="preserve">Zitiervorschlag: § 7 FahrlPrüfV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https://recht.nulegal.eu/gesetze/FahrlPr%C3%BCfV/7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